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24E1D526"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2C3FC2">
        <w:rPr>
          <w:bCs w:val="0"/>
          <w:sz w:val="28"/>
        </w:rPr>
        <w:t>2</w:t>
      </w:r>
      <w:r w:rsidR="00D6015A">
        <w:rPr>
          <w:rFonts w:hint="eastAsia"/>
          <w:bCs w:val="0"/>
          <w:sz w:val="28"/>
          <w:lang w:eastAsia="ko-KR"/>
        </w:rPr>
        <w:t>b</w:t>
      </w:r>
      <w:r w:rsidR="00D6015A">
        <w:rPr>
          <w:bCs w:val="0"/>
          <w:sz w:val="28"/>
          <w:lang w:eastAsia="ko-KR"/>
        </w:rPr>
        <w:t>is-e</w:t>
      </w:r>
      <w:r w:rsidR="00197EC1" w:rsidRPr="00FC6EBE">
        <w:rPr>
          <w:bCs w:val="0"/>
          <w:sz w:val="28"/>
        </w:rPr>
        <w:tab/>
      </w:r>
      <w:r w:rsidR="00D85D53" w:rsidRPr="00D85D53">
        <w:rPr>
          <w:bCs w:val="0"/>
          <w:sz w:val="28"/>
        </w:rPr>
        <w:t>R1-</w:t>
      </w:r>
      <w:r w:rsidR="001C7F81" w:rsidRPr="001C7F81">
        <w:rPr>
          <w:bCs w:val="0"/>
          <w:sz w:val="28"/>
        </w:rPr>
        <w:t>2303431</w:t>
      </w:r>
    </w:p>
    <w:p w14:paraId="0C1BBD2C" w14:textId="45CAD7F6" w:rsidR="00281A16" w:rsidRPr="00912280" w:rsidRDefault="00D6015A" w:rsidP="00281A16">
      <w:pPr>
        <w:pStyle w:val="a5"/>
        <w:rPr>
          <w:bCs w:val="0"/>
          <w:sz w:val="28"/>
        </w:rPr>
      </w:pPr>
      <w:r>
        <w:rPr>
          <w:bCs w:val="0"/>
          <w:sz w:val="28"/>
          <w:szCs w:val="24"/>
          <w:lang w:eastAsia="ko-KR"/>
        </w:rPr>
        <w:t>e-Meeting, April</w:t>
      </w:r>
      <w:r w:rsidR="002C3FC2">
        <w:rPr>
          <w:bCs w:val="0"/>
          <w:sz w:val="28"/>
          <w:szCs w:val="24"/>
          <w:lang w:eastAsia="ko-KR"/>
        </w:rPr>
        <w:t xml:space="preserve"> </w:t>
      </w:r>
      <w:r>
        <w:rPr>
          <w:bCs w:val="0"/>
          <w:sz w:val="28"/>
          <w:szCs w:val="24"/>
          <w:lang w:eastAsia="ko-KR"/>
        </w:rPr>
        <w:t>1</w:t>
      </w:r>
      <w:r w:rsidR="002C3FC2">
        <w:rPr>
          <w:bCs w:val="0"/>
          <w:sz w:val="28"/>
          <w:szCs w:val="24"/>
          <w:lang w:eastAsia="ko-KR"/>
        </w:rPr>
        <w:t>7</w:t>
      </w:r>
      <w:r w:rsidR="004F6F00">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Pr>
          <w:bCs w:val="0"/>
          <w:sz w:val="28"/>
          <w:szCs w:val="24"/>
          <w:lang w:eastAsia="ko-KR"/>
        </w:rPr>
        <w:t>26</w:t>
      </w:r>
      <w:r>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343395E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w:t>
      </w:r>
      <w:r w:rsidR="006805E5">
        <w:rPr>
          <w:rFonts w:ascii="Arial" w:hAnsi="Arial"/>
          <w:sz w:val="24"/>
          <w:lang w:val="en-US"/>
        </w:rPr>
        <w:t>8</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F8330C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Remaining aspects on Rel-18 NCR and Multi-carrier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4BEAA004"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ur views on higher layer signal</w:t>
      </w:r>
      <w:r w:rsidR="004E0504" w:rsidRPr="000F1A67">
        <w:rPr>
          <w:rFonts w:eastAsia="바탕체"/>
          <w:lang w:val="en-US" w:eastAsia="ko-KR"/>
        </w:rPr>
        <w:t>ing and other remaining aspects on Rel-18 NCR and MC enhancements.</w:t>
      </w:r>
    </w:p>
    <w:p w14:paraId="600252B4" w14:textId="77777777" w:rsidR="00CE304C" w:rsidRPr="001E6654" w:rsidRDefault="00CE304C" w:rsidP="000A67CA">
      <w:pPr>
        <w:rPr>
          <w:lang w:val="en-US" w:eastAsia="ko-KR"/>
        </w:rPr>
      </w:pPr>
    </w:p>
    <w:p w14:paraId="66C84697" w14:textId="69CEDCCB" w:rsidR="00B7449F" w:rsidRPr="00B7449F" w:rsidRDefault="0089316A" w:rsidP="00881572">
      <w:pPr>
        <w:pStyle w:val="1"/>
        <w:rPr>
          <w:rFonts w:cs="Arial"/>
        </w:rPr>
      </w:pPr>
      <w:r>
        <w:t xml:space="preserve">Rel-18 </w:t>
      </w:r>
      <w:r w:rsidR="004E0504">
        <w:t>NR network-controlled repeaters</w:t>
      </w:r>
    </w:p>
    <w:p w14:paraId="756F3395" w14:textId="4F610A37" w:rsidR="004E0504" w:rsidRDefault="00CE1D41" w:rsidP="00163AB6">
      <w:pPr>
        <w:ind w:firstLineChars="100" w:firstLine="220"/>
        <w:rPr>
          <w:rFonts w:eastAsia="바탕체"/>
          <w:lang w:val="en-US" w:eastAsia="ko-KR"/>
        </w:rPr>
      </w:pPr>
      <w:r>
        <w:rPr>
          <w:rFonts w:eastAsia="바탕체" w:hint="eastAsia"/>
          <w:lang w:val="en-US" w:eastAsia="ko-KR"/>
        </w:rPr>
        <w:t>I</w:t>
      </w:r>
      <w:r>
        <w:rPr>
          <w:rFonts w:eastAsia="바탕체"/>
          <w:lang w:val="en-US" w:eastAsia="ko-KR"/>
        </w:rPr>
        <w:t>n</w:t>
      </w:r>
      <w:r w:rsidR="000F7974">
        <w:rPr>
          <w:rFonts w:eastAsia="바탕체"/>
          <w:lang w:val="en-US" w:eastAsia="ko-KR"/>
        </w:rPr>
        <w:t xml:space="preserve"> </w:t>
      </w:r>
      <w:r w:rsidR="000F7974">
        <w:rPr>
          <w:rFonts w:eastAsia="바탕체" w:hint="eastAsia"/>
          <w:lang w:val="en-US" w:eastAsia="ko-KR"/>
        </w:rPr>
        <w:t xml:space="preserve">this </w:t>
      </w:r>
      <w:r w:rsidR="000F7974">
        <w:rPr>
          <w:rFonts w:eastAsia="바탕체"/>
          <w:lang w:val="en-US" w:eastAsia="ko-KR"/>
        </w:rPr>
        <w:t xml:space="preserve">section, </w:t>
      </w:r>
      <w:r w:rsidR="000F7974" w:rsidRPr="000F7974">
        <w:rPr>
          <w:rFonts w:eastAsia="바탕체"/>
          <w:lang w:val="en-US" w:eastAsia="ko-KR"/>
        </w:rPr>
        <w:t xml:space="preserve">we discuss the remaining topics </w:t>
      </w:r>
      <w:r w:rsidR="000F7974">
        <w:rPr>
          <w:rFonts w:eastAsia="바탕체"/>
          <w:lang w:val="en-US" w:eastAsia="ko-KR"/>
        </w:rPr>
        <w:t xml:space="preserve">of NCR </w:t>
      </w:r>
      <w:r w:rsidR="000F7974" w:rsidRPr="000F7974">
        <w:rPr>
          <w:rFonts w:eastAsia="바탕체"/>
          <w:lang w:val="en-US" w:eastAsia="ko-KR"/>
        </w:rPr>
        <w:t xml:space="preserve">regarding </w:t>
      </w:r>
      <w:r w:rsidR="000F7974">
        <w:rPr>
          <w:rFonts w:eastAsia="바탕체"/>
          <w:lang w:val="en-US" w:eastAsia="ko-KR"/>
        </w:rPr>
        <w:t>access link beam indication, backhaul link beam indication and ON-OFF indication.</w:t>
      </w:r>
    </w:p>
    <w:p w14:paraId="1BD4530E" w14:textId="6A802B01" w:rsidR="000F7974" w:rsidRDefault="000F7974" w:rsidP="004E0504">
      <w:pPr>
        <w:rPr>
          <w:rFonts w:eastAsia="바탕체"/>
          <w:lang w:val="en-US" w:eastAsia="ko-KR"/>
        </w:rPr>
      </w:pPr>
    </w:p>
    <w:p w14:paraId="51FEC45E" w14:textId="4AB1D45F" w:rsidR="000F7974" w:rsidRDefault="000F7974" w:rsidP="000F7974">
      <w:pPr>
        <w:pStyle w:val="2"/>
      </w:pPr>
      <w:r>
        <w:t>A</w:t>
      </w:r>
      <w:r>
        <w:rPr>
          <w:rFonts w:hint="eastAsia"/>
        </w:rPr>
        <w:t xml:space="preserve">ccess </w:t>
      </w:r>
      <w:r>
        <w:t>link beam indication</w:t>
      </w:r>
    </w:p>
    <w:p w14:paraId="1A7094A7" w14:textId="6725062B" w:rsidR="0087450C" w:rsidRDefault="0087450C" w:rsidP="00163AB6">
      <w:pPr>
        <w:ind w:firstLineChars="100" w:firstLine="220"/>
        <w:rPr>
          <w:rFonts w:eastAsia="바탕체"/>
          <w:lang w:val="en-US" w:eastAsia="ko-KR"/>
        </w:rPr>
      </w:pPr>
      <w:r>
        <w:rPr>
          <w:rFonts w:eastAsia="바탕체"/>
          <w:lang w:val="en-US" w:eastAsia="ko-KR"/>
        </w:rPr>
        <w:t>F</w:t>
      </w:r>
      <w:r>
        <w:rPr>
          <w:rFonts w:eastAsia="바탕체" w:hint="eastAsia"/>
          <w:lang w:val="en-US" w:eastAsia="ko-KR"/>
        </w:rPr>
        <w:t xml:space="preserve">rom </w:t>
      </w:r>
      <w:r>
        <w:rPr>
          <w:rFonts w:eastAsia="바탕체"/>
          <w:lang w:val="en-US" w:eastAsia="ko-KR"/>
        </w:rPr>
        <w:t xml:space="preserve">access ink beam indication perspective, there are two remaining issues to be discussed, which are </w:t>
      </w:r>
      <w:proofErr w:type="spellStart"/>
      <w:r>
        <w:rPr>
          <w:rFonts w:eastAsia="바탕체"/>
          <w:lang w:val="en-US" w:eastAsia="ko-KR"/>
        </w:rPr>
        <w:t>T</w:t>
      </w:r>
      <w:r w:rsidRPr="003C32C9">
        <w:rPr>
          <w:rFonts w:eastAsia="바탕체"/>
          <w:vertAlign w:val="subscript"/>
          <w:lang w:val="en-US" w:eastAsia="ko-KR"/>
        </w:rPr>
        <w:t>max</w:t>
      </w:r>
      <w:proofErr w:type="spellEnd"/>
      <w:r>
        <w:rPr>
          <w:rFonts w:eastAsia="바탕체"/>
          <w:lang w:val="en-US" w:eastAsia="ko-KR"/>
        </w:rPr>
        <w:t xml:space="preserve"> indication via RRC and valid beam </w:t>
      </w:r>
      <w:r w:rsidR="001C7F81">
        <w:rPr>
          <w:rFonts w:eastAsia="바탕체"/>
          <w:lang w:val="en-US" w:eastAsia="ko-KR"/>
        </w:rPr>
        <w:t xml:space="preserve">information field </w:t>
      </w:r>
      <w:r>
        <w:rPr>
          <w:rFonts w:eastAsia="바탕체"/>
          <w:lang w:val="en-US" w:eastAsia="ko-KR"/>
        </w:rPr>
        <w:t xml:space="preserve">indication. </w:t>
      </w:r>
    </w:p>
    <w:p w14:paraId="52F5CB6E" w14:textId="77777777" w:rsidR="00A93763" w:rsidRDefault="00A93763" w:rsidP="00163AB6">
      <w:pPr>
        <w:ind w:firstLineChars="100" w:firstLine="220"/>
        <w:rPr>
          <w:rFonts w:eastAsia="바탕체"/>
          <w:lang w:val="en-US" w:eastAsia="ko-KR"/>
        </w:rPr>
      </w:pPr>
    </w:p>
    <w:p w14:paraId="2C6B9696" w14:textId="00BE2891" w:rsidR="0087450C" w:rsidRPr="0087450C" w:rsidRDefault="0087450C" w:rsidP="00163AB6">
      <w:pPr>
        <w:rPr>
          <w:rFonts w:eastAsia="바탕체"/>
          <w:b/>
          <w:u w:val="single"/>
          <w:lang w:val="en-US" w:eastAsia="ko-KR"/>
        </w:rPr>
      </w:pPr>
      <w:proofErr w:type="spellStart"/>
      <w:r w:rsidRPr="0087450C">
        <w:rPr>
          <w:rFonts w:eastAsia="바탕체"/>
          <w:b/>
          <w:u w:val="single"/>
          <w:lang w:val="en-US" w:eastAsia="ko-KR"/>
        </w:rPr>
        <w:t>T</w:t>
      </w:r>
      <w:r w:rsidRPr="003C32C9">
        <w:rPr>
          <w:rFonts w:eastAsia="바탕체"/>
          <w:b/>
          <w:u w:val="single"/>
          <w:vertAlign w:val="subscript"/>
          <w:lang w:val="en-US" w:eastAsia="ko-KR"/>
        </w:rPr>
        <w:t>max</w:t>
      </w:r>
      <w:proofErr w:type="spellEnd"/>
      <w:r w:rsidRPr="0087450C">
        <w:rPr>
          <w:rFonts w:eastAsia="바탕체"/>
          <w:b/>
          <w:u w:val="single"/>
          <w:lang w:val="en-US" w:eastAsia="ko-KR"/>
        </w:rPr>
        <w:t xml:space="preserve"> configuration via RRC signaling</w:t>
      </w:r>
    </w:p>
    <w:p w14:paraId="217103EB" w14:textId="60DEA8FE" w:rsidR="000F7974" w:rsidRPr="000F7974" w:rsidRDefault="000F7974" w:rsidP="00163AB6">
      <w:pPr>
        <w:ind w:firstLineChars="100" w:firstLine="220"/>
        <w:rPr>
          <w:rFonts w:eastAsia="바탕체"/>
          <w:lang w:val="en-US" w:eastAsia="ko-KR"/>
        </w:rPr>
      </w:pPr>
      <w:r w:rsidRPr="000F7974">
        <w:rPr>
          <w:rFonts w:eastAsia="바탕체" w:hint="eastAsia"/>
          <w:lang w:val="en-US" w:eastAsia="ko-KR"/>
        </w:rPr>
        <w:t xml:space="preserve">The remaining issues to be discussed regarding access link beam indication are about aperiodic beam indication. </w:t>
      </w:r>
      <w:r w:rsidR="00BE31C9">
        <w:rPr>
          <w:rFonts w:eastAsia="바탕체"/>
          <w:lang w:val="en-US" w:eastAsia="ko-KR"/>
        </w:rPr>
        <w:t xml:space="preserve">It is our understanding that DCI for aperiodic beam indication is defined by information of </w:t>
      </w:r>
      <w:proofErr w:type="spellStart"/>
      <w:r w:rsidR="00BE31C9">
        <w:rPr>
          <w:rFonts w:eastAsia="바탕체"/>
          <w:lang w:val="en-US" w:eastAsia="ko-KR"/>
        </w:rPr>
        <w:t>L</w:t>
      </w:r>
      <w:r w:rsidR="00BE31C9" w:rsidRPr="009F142A">
        <w:rPr>
          <w:rFonts w:eastAsia="바탕체"/>
          <w:vertAlign w:val="subscript"/>
          <w:lang w:val="en-US" w:eastAsia="ko-KR"/>
        </w:rPr>
        <w:t>max</w:t>
      </w:r>
      <w:proofErr w:type="spellEnd"/>
      <w:r w:rsidR="00BE31C9">
        <w:rPr>
          <w:rFonts w:eastAsia="바탕체"/>
          <w:lang w:val="en-US" w:eastAsia="ko-KR"/>
        </w:rPr>
        <w:t xml:space="preserve"> and </w:t>
      </w:r>
      <w:proofErr w:type="spellStart"/>
      <w:r w:rsidR="00BE31C9">
        <w:rPr>
          <w:rFonts w:eastAsia="바탕체"/>
          <w:lang w:val="en-US" w:eastAsia="ko-KR"/>
        </w:rPr>
        <w:t>T</w:t>
      </w:r>
      <w:r w:rsidR="00BE31C9" w:rsidRPr="009F142A">
        <w:rPr>
          <w:rFonts w:eastAsia="바탕체"/>
          <w:vertAlign w:val="subscript"/>
          <w:lang w:val="en-US" w:eastAsia="ko-KR"/>
        </w:rPr>
        <w:t>max</w:t>
      </w:r>
      <w:proofErr w:type="spellEnd"/>
      <w:r w:rsidR="00BE31C9">
        <w:rPr>
          <w:rFonts w:eastAsia="바탕체"/>
          <w:lang w:val="en-US" w:eastAsia="ko-KR"/>
        </w:rPr>
        <w:t xml:space="preserve">, each of which represents number of fields for beam </w:t>
      </w:r>
      <w:r w:rsidR="001C7F81">
        <w:rPr>
          <w:rFonts w:eastAsia="바탕체"/>
          <w:lang w:val="en-US" w:eastAsia="ko-KR"/>
        </w:rPr>
        <w:t xml:space="preserve">information </w:t>
      </w:r>
      <w:r w:rsidR="00BE31C9">
        <w:rPr>
          <w:rFonts w:eastAsia="바탕체"/>
          <w:lang w:val="en-US" w:eastAsia="ko-KR"/>
        </w:rPr>
        <w:t xml:space="preserve">and number of fields for time resource indication respectively. </w:t>
      </w:r>
      <w:r w:rsidR="00DE2674">
        <w:rPr>
          <w:rFonts w:eastAsia="바탕체"/>
          <w:lang w:val="en-US" w:eastAsia="ko-KR"/>
        </w:rPr>
        <w:t>In previous meeting, following</w:t>
      </w:r>
      <w:r w:rsidR="00BE31C9">
        <w:rPr>
          <w:rFonts w:eastAsia="바탕체"/>
          <w:lang w:val="en-US" w:eastAsia="ko-KR"/>
        </w:rPr>
        <w:t xml:space="preserve"> is</w:t>
      </w:r>
      <w:r w:rsidR="00DE2674">
        <w:rPr>
          <w:rFonts w:eastAsia="바탕체"/>
          <w:lang w:val="en-US" w:eastAsia="ko-KR"/>
        </w:rPr>
        <w:t xml:space="preserve"> agreed. [1]</w:t>
      </w:r>
    </w:p>
    <w:tbl>
      <w:tblPr>
        <w:tblStyle w:val="aa"/>
        <w:tblW w:w="0" w:type="auto"/>
        <w:tblLook w:val="04A0" w:firstRow="1" w:lastRow="0" w:firstColumn="1" w:lastColumn="0" w:noHBand="0" w:noVBand="1"/>
      </w:tblPr>
      <w:tblGrid>
        <w:gridCol w:w="9629"/>
      </w:tblGrid>
      <w:tr w:rsidR="000F7974" w14:paraId="50BB23AA" w14:textId="77777777" w:rsidTr="00AC5F16">
        <w:tc>
          <w:tcPr>
            <w:tcW w:w="9629" w:type="dxa"/>
          </w:tcPr>
          <w:p w14:paraId="366F161A" w14:textId="77777777" w:rsidR="000F7974" w:rsidRPr="00E33563" w:rsidRDefault="000F7974" w:rsidP="003C32C9">
            <w:pPr>
              <w:overflowPunct/>
              <w:autoSpaceDE/>
              <w:autoSpaceDN/>
              <w:adjustRightInd/>
              <w:spacing w:after="0" w:line="259" w:lineRule="auto"/>
              <w:jc w:val="left"/>
              <w:textAlignment w:val="auto"/>
              <w:rPr>
                <w:rFonts w:ascii="Times" w:eastAsia="바탕" w:hAnsi="Times"/>
                <w:sz w:val="20"/>
                <w:szCs w:val="24"/>
                <w:lang w:eastAsia="x-none"/>
              </w:rPr>
            </w:pPr>
            <w:r w:rsidRPr="00E33563">
              <w:rPr>
                <w:rFonts w:ascii="Times" w:eastAsia="바탕" w:hAnsi="Times"/>
                <w:sz w:val="20"/>
                <w:szCs w:val="24"/>
                <w:highlight w:val="green"/>
                <w:lang w:eastAsia="x-none"/>
              </w:rPr>
              <w:t>Agreement</w:t>
            </w:r>
          </w:p>
          <w:p w14:paraId="5EAFC4B3" w14:textId="77777777" w:rsidR="000F7974" w:rsidRPr="00E33563" w:rsidRDefault="000F7974" w:rsidP="003C32C9">
            <w:pPr>
              <w:overflowPunct/>
              <w:autoSpaceDE/>
              <w:autoSpaceDN/>
              <w:adjustRightInd/>
              <w:snapToGrid w:val="0"/>
              <w:spacing w:after="0" w:line="259" w:lineRule="auto"/>
              <w:jc w:val="left"/>
              <w:textAlignment w:val="auto"/>
              <w:rPr>
                <w:rFonts w:eastAsia="바탕"/>
                <w:sz w:val="20"/>
                <w:lang w:eastAsia="x-none"/>
              </w:rPr>
            </w:pPr>
            <w:r w:rsidRPr="00E33563">
              <w:rPr>
                <w:rFonts w:eastAsia="바탕"/>
                <w:sz w:val="20"/>
                <w:lang w:eastAsia="en-US"/>
              </w:rPr>
              <w:t xml:space="preserve">For each aperiodic beam indication for access link via DCI, </w:t>
            </w:r>
            <m:oMath>
              <m:sSub>
                <m:sSubPr>
                  <m:ctrlPr>
                    <w:rPr>
                      <w:rFonts w:ascii="Cambria Math" w:eastAsia="바탕" w:hAnsi="Cambria Math"/>
                      <w:sz w:val="20"/>
                      <w:lang w:eastAsia="en-US"/>
                    </w:rPr>
                  </m:ctrlPr>
                </m:sSubPr>
                <m:e>
                  <m:r>
                    <m:rPr>
                      <m:sty m:val="p"/>
                    </m:rPr>
                    <w:rPr>
                      <w:rFonts w:ascii="Cambria Math" w:eastAsia="바탕" w:hAnsi="Cambria Math"/>
                      <w:sz w:val="20"/>
                      <w:lang w:eastAsia="en-US"/>
                    </w:rPr>
                    <m:t>T</m:t>
                  </m:r>
                </m:e>
                <m:sub>
                  <m:r>
                    <m:rPr>
                      <m:sty m:val="p"/>
                    </m:rPr>
                    <w:rPr>
                      <w:rFonts w:ascii="Cambria Math" w:eastAsia="바탕" w:hAnsi="Cambria Math"/>
                      <w:sz w:val="20"/>
                      <w:lang w:eastAsia="en-US"/>
                    </w:rPr>
                    <m:t>max</m:t>
                  </m:r>
                </m:sub>
              </m:sSub>
              <m:r>
                <m:rPr>
                  <m:sty m:val="p"/>
                </m:rPr>
                <w:rPr>
                  <w:rFonts w:ascii="Cambria Math" w:eastAsia="바탕" w:hAnsi="Cambria Math"/>
                  <w:sz w:val="20"/>
                  <w:lang w:eastAsia="en-US"/>
                </w:rPr>
                <m:t>=</m:t>
              </m:r>
              <m:sSub>
                <m:sSubPr>
                  <m:ctrlPr>
                    <w:rPr>
                      <w:rFonts w:ascii="Cambria Math" w:eastAsia="바탕" w:hAnsi="Cambria Math"/>
                      <w:sz w:val="20"/>
                      <w:lang w:eastAsia="en-US"/>
                    </w:rPr>
                  </m:ctrlPr>
                </m:sSubPr>
                <m:e>
                  <m:r>
                    <m:rPr>
                      <m:sty m:val="p"/>
                    </m:rPr>
                    <w:rPr>
                      <w:rFonts w:ascii="Cambria Math" w:eastAsia="바탕" w:hAnsi="Cambria Math"/>
                      <w:sz w:val="20"/>
                      <w:lang w:eastAsia="en-US"/>
                    </w:rPr>
                    <m:t>L</m:t>
                  </m:r>
                </m:e>
                <m:sub>
                  <m:r>
                    <m:rPr>
                      <m:sty m:val="p"/>
                    </m:rPr>
                    <w:rPr>
                      <w:rFonts w:ascii="Cambria Math" w:eastAsia="바탕" w:hAnsi="Cambria Math"/>
                      <w:sz w:val="20"/>
                      <w:lang w:eastAsia="en-US"/>
                    </w:rPr>
                    <m:t>max</m:t>
                  </m:r>
                </m:sub>
              </m:sSub>
            </m:oMath>
            <w:r w:rsidRPr="00E33563">
              <w:rPr>
                <w:rFonts w:eastAsia="바탕"/>
                <w:sz w:val="20"/>
                <w:lang w:eastAsia="x-none"/>
              </w:rPr>
              <w:t xml:space="preserve"> is supported.</w:t>
            </w:r>
          </w:p>
          <w:p w14:paraId="1819FE64" w14:textId="77777777" w:rsidR="000F7974" w:rsidRPr="00E33563" w:rsidRDefault="000F7974" w:rsidP="001F22FD">
            <w:pPr>
              <w:widowControl w:val="0"/>
              <w:numPr>
                <w:ilvl w:val="0"/>
                <w:numId w:val="27"/>
              </w:numPr>
              <w:wordWrap w:val="0"/>
              <w:overflowPunct/>
              <w:autoSpaceDE/>
              <w:autoSpaceDN/>
              <w:adjustRightInd/>
              <w:spacing w:after="0" w:line="259" w:lineRule="auto"/>
              <w:jc w:val="left"/>
              <w:textAlignment w:val="auto"/>
              <w:rPr>
                <w:rFonts w:eastAsia="바탕"/>
                <w:sz w:val="20"/>
                <w:lang w:eastAsia="x-none"/>
              </w:rPr>
            </w:pPr>
            <w:r w:rsidRPr="00E33563">
              <w:rPr>
                <w:rFonts w:eastAsia="바탕"/>
                <w:sz w:val="20"/>
                <w:lang w:eastAsia="x-none"/>
              </w:rPr>
              <w:t xml:space="preserve">The time indication and beam indication </w:t>
            </w:r>
            <w:proofErr w:type="gramStart"/>
            <w:r w:rsidRPr="00E33563">
              <w:rPr>
                <w:rFonts w:eastAsia="바탕"/>
                <w:sz w:val="20"/>
                <w:lang w:eastAsia="x-none"/>
              </w:rPr>
              <w:t>is</w:t>
            </w:r>
            <w:proofErr w:type="gramEnd"/>
            <w:r w:rsidRPr="00E33563">
              <w:rPr>
                <w:rFonts w:eastAsia="바탕"/>
                <w:sz w:val="20"/>
                <w:lang w:eastAsia="x-none"/>
              </w:rPr>
              <w:t xml:space="preserve"> sequentially associated with one to one mapping.</w:t>
            </w:r>
          </w:p>
          <w:p w14:paraId="4539AD53" w14:textId="58F18EF7" w:rsidR="000F7974" w:rsidRPr="00274708" w:rsidRDefault="000F7974" w:rsidP="001F22FD">
            <w:pPr>
              <w:widowControl w:val="0"/>
              <w:numPr>
                <w:ilvl w:val="1"/>
                <w:numId w:val="27"/>
              </w:numPr>
              <w:wordWrap w:val="0"/>
              <w:overflowPunct/>
              <w:autoSpaceDE/>
              <w:autoSpaceDN/>
              <w:adjustRightInd/>
              <w:spacing w:after="0" w:line="259" w:lineRule="auto"/>
              <w:jc w:val="left"/>
              <w:textAlignment w:val="auto"/>
              <w:rPr>
                <w:rFonts w:eastAsia="바탕"/>
                <w:sz w:val="20"/>
                <w:lang w:eastAsia="x-none"/>
              </w:rPr>
            </w:pPr>
            <w:r w:rsidRPr="00E33563">
              <w:rPr>
                <w:rFonts w:eastAsia="바탕"/>
                <w:sz w:val="20"/>
                <w:lang w:eastAsia="x-none"/>
              </w:rPr>
              <w:t xml:space="preserve">The value of </w:t>
            </w:r>
            <w:proofErr w:type="spellStart"/>
            <w:r w:rsidRPr="00E33563">
              <w:rPr>
                <w:rFonts w:eastAsia="바탕"/>
                <w:sz w:val="20"/>
                <w:lang w:eastAsia="x-none"/>
              </w:rPr>
              <w:t>Tmax</w:t>
            </w:r>
            <w:proofErr w:type="spellEnd"/>
            <w:r w:rsidRPr="00E33563">
              <w:rPr>
                <w:rFonts w:eastAsia="바탕"/>
                <w:sz w:val="20"/>
                <w:lang w:eastAsia="x-none"/>
              </w:rPr>
              <w:t xml:space="preserve"> is RRC configurable</w:t>
            </w:r>
          </w:p>
        </w:tc>
      </w:tr>
    </w:tbl>
    <w:p w14:paraId="0AA9A753" w14:textId="3F9A5FE8" w:rsidR="00034A97" w:rsidRDefault="009F142A" w:rsidP="00BE31C9">
      <w:pPr>
        <w:ind w:firstLineChars="100" w:firstLine="220"/>
        <w:rPr>
          <w:rFonts w:eastAsia="바탕체"/>
          <w:lang w:val="en-US" w:eastAsia="ko-KR"/>
        </w:rPr>
      </w:pPr>
      <w:r>
        <w:rPr>
          <w:rFonts w:eastAsia="바탕체"/>
          <w:lang w:val="en-US" w:eastAsia="ko-KR"/>
        </w:rPr>
        <w:t>It should be noted that “</w:t>
      </w:r>
      <w:r w:rsidR="00034A97">
        <w:rPr>
          <w:rFonts w:eastAsia="바탕체"/>
          <w:lang w:val="en-US" w:eastAsia="ko-KR"/>
        </w:rPr>
        <w:t xml:space="preserve">the </w:t>
      </w:r>
      <w:proofErr w:type="spellStart"/>
      <w:r>
        <w:rPr>
          <w:rFonts w:eastAsia="바탕체"/>
          <w:lang w:val="en-US" w:eastAsia="ko-KR"/>
        </w:rPr>
        <w:t>T</w:t>
      </w:r>
      <w:r w:rsidRPr="009F142A">
        <w:rPr>
          <w:rFonts w:eastAsia="바탕체"/>
          <w:vertAlign w:val="subscript"/>
          <w:lang w:val="en-US" w:eastAsia="ko-KR"/>
        </w:rPr>
        <w:t>max</w:t>
      </w:r>
      <w:proofErr w:type="spellEnd"/>
      <w:r>
        <w:rPr>
          <w:rFonts w:eastAsia="바탕체"/>
          <w:lang w:val="en-US" w:eastAsia="ko-KR"/>
        </w:rPr>
        <w:t xml:space="preserve"> is RRC configurable”</w:t>
      </w:r>
      <w:r w:rsidR="00BE31C9">
        <w:rPr>
          <w:rFonts w:eastAsia="바탕체"/>
          <w:lang w:val="en-US" w:eastAsia="ko-KR"/>
        </w:rPr>
        <w:t xml:space="preserve"> which clearly indicates that</w:t>
      </w:r>
      <w:r>
        <w:rPr>
          <w:rFonts w:eastAsia="바탕체"/>
          <w:lang w:val="en-US" w:eastAsia="ko-KR"/>
        </w:rPr>
        <w:t xml:space="preserve"> </w:t>
      </w:r>
      <w:proofErr w:type="spellStart"/>
      <w:proofErr w:type="gramStart"/>
      <w:r w:rsidR="00034A97">
        <w:rPr>
          <w:rFonts w:eastAsia="바탕체"/>
          <w:lang w:val="en-US" w:eastAsia="ko-KR"/>
        </w:rPr>
        <w:t>T</w:t>
      </w:r>
      <w:r w:rsidR="00034A97" w:rsidRPr="00034A97">
        <w:rPr>
          <w:rFonts w:eastAsia="바탕체"/>
          <w:vertAlign w:val="subscript"/>
          <w:lang w:val="en-US" w:eastAsia="ko-KR"/>
        </w:rPr>
        <w:t>max</w:t>
      </w:r>
      <w:proofErr w:type="spellEnd"/>
      <w:r w:rsidR="00034A97">
        <w:rPr>
          <w:rFonts w:eastAsia="바탕체"/>
          <w:lang w:val="en-US" w:eastAsia="ko-KR"/>
        </w:rPr>
        <w:t xml:space="preserve"> </w:t>
      </w:r>
      <w:r w:rsidR="001C7F81">
        <w:rPr>
          <w:rFonts w:eastAsia="바탕체"/>
          <w:lang w:val="en-US" w:eastAsia="ko-KR"/>
        </w:rPr>
        <w:t>,which</w:t>
      </w:r>
      <w:proofErr w:type="gramEnd"/>
      <w:r w:rsidR="001C7F81">
        <w:rPr>
          <w:rFonts w:eastAsia="바탕체"/>
          <w:lang w:val="en-US" w:eastAsia="ko-KR"/>
        </w:rPr>
        <w:t xml:space="preserve"> is the number of fields in a DCI for time resource indication, </w:t>
      </w:r>
      <w:r w:rsidR="00BE31C9">
        <w:rPr>
          <w:rFonts w:eastAsia="바탕체"/>
          <w:lang w:val="en-US" w:eastAsia="ko-KR"/>
        </w:rPr>
        <w:t xml:space="preserve">is to </w:t>
      </w:r>
      <w:r w:rsidR="00034A97">
        <w:rPr>
          <w:rFonts w:eastAsia="바탕체"/>
          <w:lang w:val="en-US" w:eastAsia="ko-KR"/>
        </w:rPr>
        <w:t xml:space="preserve">be configured by RRC </w:t>
      </w:r>
      <w:r w:rsidR="003B68B0">
        <w:rPr>
          <w:rFonts w:eastAsia="바탕체"/>
          <w:lang w:val="en-US" w:eastAsia="ko-KR"/>
        </w:rPr>
        <w:t>signaling</w:t>
      </w:r>
      <w:r w:rsidR="00034A97">
        <w:rPr>
          <w:rFonts w:eastAsia="바탕체"/>
          <w:lang w:val="en-US" w:eastAsia="ko-KR"/>
        </w:rPr>
        <w:t>.</w:t>
      </w:r>
      <w:r w:rsidR="00C0028B">
        <w:rPr>
          <w:rFonts w:eastAsia="바탕체"/>
          <w:lang w:val="en-US" w:eastAsia="ko-KR"/>
        </w:rPr>
        <w:t xml:space="preserve"> </w:t>
      </w:r>
      <w:r w:rsidR="000F7974" w:rsidRPr="000F7974">
        <w:rPr>
          <w:rFonts w:eastAsia="바탕체" w:hint="eastAsia"/>
          <w:lang w:val="en-US" w:eastAsia="ko-KR"/>
        </w:rPr>
        <w:t xml:space="preserve">However, in LS to RAN2 of </w:t>
      </w:r>
      <w:r w:rsidR="00034A97">
        <w:rPr>
          <w:rFonts w:eastAsia="바탕체"/>
          <w:lang w:val="en-US" w:eastAsia="ko-KR"/>
        </w:rPr>
        <w:t xml:space="preserve">previous meeting </w:t>
      </w:r>
      <w:r w:rsidR="000F7974" w:rsidRPr="000F7974">
        <w:rPr>
          <w:rFonts w:eastAsia="바탕체" w:hint="eastAsia"/>
          <w:lang w:val="en-US" w:eastAsia="ko-KR"/>
        </w:rPr>
        <w:t>regarding RRC parameter</w:t>
      </w:r>
      <w:r w:rsidR="00034A97">
        <w:rPr>
          <w:rFonts w:eastAsia="바탕체"/>
          <w:lang w:val="en-US" w:eastAsia="ko-KR"/>
        </w:rPr>
        <w:t xml:space="preserve"> [2]</w:t>
      </w:r>
      <w:r w:rsidR="00034A97">
        <w:rPr>
          <w:rFonts w:eastAsia="바탕체" w:hint="eastAsia"/>
          <w:lang w:val="en-US" w:eastAsia="ko-KR"/>
        </w:rPr>
        <w:t xml:space="preserve">, </w:t>
      </w:r>
      <w:r w:rsidR="00C0028B">
        <w:rPr>
          <w:rFonts w:eastAsia="바탕체" w:hint="eastAsia"/>
          <w:lang w:val="en-US" w:eastAsia="ko-KR"/>
        </w:rPr>
        <w:t>parameter for</w:t>
      </w:r>
      <w:r w:rsidR="00034A97">
        <w:rPr>
          <w:rFonts w:eastAsia="바탕체"/>
          <w:lang w:val="en-US" w:eastAsia="ko-KR"/>
        </w:rPr>
        <w:t xml:space="preserve"> </w:t>
      </w:r>
      <w:proofErr w:type="spellStart"/>
      <w:r w:rsidR="00034A97">
        <w:rPr>
          <w:rFonts w:eastAsia="바탕체"/>
          <w:lang w:val="en-US" w:eastAsia="ko-KR"/>
        </w:rPr>
        <w:t>T</w:t>
      </w:r>
      <w:r w:rsidR="00034A97" w:rsidRPr="00034A97">
        <w:rPr>
          <w:rFonts w:eastAsia="바탕체"/>
          <w:vertAlign w:val="subscript"/>
          <w:lang w:val="en-US" w:eastAsia="ko-KR"/>
        </w:rPr>
        <w:t>max</w:t>
      </w:r>
      <w:proofErr w:type="spellEnd"/>
      <w:r w:rsidR="003B68B0">
        <w:rPr>
          <w:rFonts w:eastAsia="바탕체"/>
          <w:lang w:val="en-US" w:eastAsia="ko-KR"/>
        </w:rPr>
        <w:t xml:space="preserve"> configuration </w:t>
      </w:r>
      <w:r w:rsidR="00C0028B">
        <w:rPr>
          <w:rFonts w:eastAsia="바탕체"/>
          <w:lang w:val="en-US" w:eastAsia="ko-KR"/>
        </w:rPr>
        <w:t>is missing</w:t>
      </w:r>
      <w:r w:rsidR="003B68B0">
        <w:rPr>
          <w:rFonts w:eastAsia="바탕체"/>
          <w:lang w:val="en-US" w:eastAsia="ko-KR"/>
        </w:rPr>
        <w:t xml:space="preserve">. </w:t>
      </w:r>
      <w:proofErr w:type="gramStart"/>
      <w:r w:rsidR="003B68B0">
        <w:rPr>
          <w:rFonts w:eastAsia="바탕체"/>
          <w:lang w:val="en-US" w:eastAsia="ko-KR"/>
        </w:rPr>
        <w:t>Therefore</w:t>
      </w:r>
      <w:proofErr w:type="gramEnd"/>
      <w:r w:rsidR="003B68B0">
        <w:rPr>
          <w:rFonts w:eastAsia="바탕체"/>
          <w:lang w:val="en-US" w:eastAsia="ko-KR"/>
        </w:rPr>
        <w:t xml:space="preserve"> RRC parameter for </w:t>
      </w:r>
      <w:proofErr w:type="spellStart"/>
      <w:r w:rsidR="003B68B0">
        <w:rPr>
          <w:rFonts w:eastAsia="바탕체"/>
          <w:lang w:val="en-US" w:eastAsia="ko-KR"/>
        </w:rPr>
        <w:t>T</w:t>
      </w:r>
      <w:r w:rsidR="003B68B0" w:rsidRPr="003B68B0">
        <w:rPr>
          <w:rFonts w:eastAsia="바탕체"/>
          <w:vertAlign w:val="subscript"/>
          <w:lang w:val="en-US" w:eastAsia="ko-KR"/>
        </w:rPr>
        <w:t>max</w:t>
      </w:r>
      <w:proofErr w:type="spellEnd"/>
      <w:r w:rsidR="003B68B0">
        <w:rPr>
          <w:rFonts w:eastAsia="바탕체"/>
          <w:lang w:val="en-US" w:eastAsia="ko-KR"/>
        </w:rPr>
        <w:t xml:space="preserve"> configuration should be listed also. A</w:t>
      </w:r>
      <w:r w:rsidR="00BE31C9">
        <w:rPr>
          <w:rFonts w:eastAsia="바탕체"/>
          <w:lang w:val="en-US" w:eastAsia="ko-KR"/>
        </w:rPr>
        <w:t>s a</w:t>
      </w:r>
      <w:r w:rsidR="003B68B0">
        <w:rPr>
          <w:rFonts w:eastAsia="바탕체"/>
          <w:lang w:val="en-US" w:eastAsia="ko-KR"/>
        </w:rPr>
        <w:t xml:space="preserve">n example of it, </w:t>
      </w:r>
      <w:proofErr w:type="spellStart"/>
      <w:r w:rsidR="003B68B0" w:rsidRPr="003B68B0">
        <w:rPr>
          <w:rFonts w:eastAsia="바탕체"/>
          <w:i/>
          <w:lang w:val="en-US" w:eastAsia="ko-KR"/>
        </w:rPr>
        <w:t>NumberOfTmaxField</w:t>
      </w:r>
      <w:proofErr w:type="spellEnd"/>
      <w:r w:rsidR="003B68B0">
        <w:rPr>
          <w:rFonts w:eastAsia="바탕체"/>
          <w:lang w:val="en-US" w:eastAsia="ko-KR"/>
        </w:rPr>
        <w:t xml:space="preserve">, is shown in </w:t>
      </w:r>
      <w:r w:rsidR="003B68B0">
        <w:rPr>
          <w:rFonts w:eastAsia="바탕체"/>
          <w:lang w:val="en-US" w:eastAsia="ko-KR"/>
        </w:rPr>
        <w:fldChar w:fldCharType="begin"/>
      </w:r>
      <w:r w:rsidR="003B68B0">
        <w:rPr>
          <w:rFonts w:eastAsia="바탕체"/>
          <w:lang w:val="en-US" w:eastAsia="ko-KR"/>
        </w:rPr>
        <w:instrText xml:space="preserve"> REF _Ref131581151 \h </w:instrText>
      </w:r>
      <w:r w:rsidR="003B68B0">
        <w:rPr>
          <w:rFonts w:eastAsia="바탕체"/>
          <w:lang w:val="en-US" w:eastAsia="ko-KR"/>
        </w:rPr>
      </w:r>
      <w:r w:rsidR="003B68B0">
        <w:rPr>
          <w:rFonts w:eastAsia="바탕체"/>
          <w:lang w:val="en-US" w:eastAsia="ko-KR"/>
        </w:rPr>
        <w:fldChar w:fldCharType="separate"/>
      </w:r>
      <w:r w:rsidR="003B68B0">
        <w:t xml:space="preserve">Table </w:t>
      </w:r>
      <w:r w:rsidR="003B68B0">
        <w:rPr>
          <w:noProof/>
        </w:rPr>
        <w:t>1</w:t>
      </w:r>
      <w:r w:rsidR="003B68B0">
        <w:rPr>
          <w:rFonts w:eastAsia="바탕체"/>
          <w:lang w:val="en-US" w:eastAsia="ko-KR"/>
        </w:rPr>
        <w:fldChar w:fldCharType="end"/>
      </w:r>
      <w:r w:rsidR="003B68B0">
        <w:rPr>
          <w:rFonts w:eastAsia="바탕체"/>
          <w:lang w:val="en-US" w:eastAsia="ko-KR"/>
        </w:rPr>
        <w:t>.</w:t>
      </w:r>
    </w:p>
    <w:p w14:paraId="373FEE39" w14:textId="32302ECD" w:rsidR="000F7974" w:rsidRDefault="000F7974" w:rsidP="000F7974">
      <w:pPr>
        <w:rPr>
          <w:rFonts w:eastAsia="바탕체"/>
          <w:lang w:val="en-US" w:eastAsia="ko-KR"/>
        </w:rPr>
      </w:pPr>
    </w:p>
    <w:p w14:paraId="1C44B054" w14:textId="77777777" w:rsidR="00034A97" w:rsidRDefault="00034A97" w:rsidP="00034A97">
      <w:pPr>
        <w:pStyle w:val="a4"/>
        <w:keepNext/>
      </w:pPr>
      <w:bookmarkStart w:id="3" w:name="_Ref131581151"/>
      <w:r>
        <w:t xml:space="preserve">Table </w:t>
      </w:r>
      <w:r>
        <w:fldChar w:fldCharType="begin"/>
      </w:r>
      <w:r>
        <w:instrText xml:space="preserve"> SEQ Table \* ARABIC </w:instrText>
      </w:r>
      <w:r>
        <w:fldChar w:fldCharType="separate"/>
      </w:r>
      <w:r>
        <w:rPr>
          <w:noProof/>
        </w:rPr>
        <w:t>1</w:t>
      </w:r>
      <w:r>
        <w:fldChar w:fldCharType="end"/>
      </w:r>
      <w:bookmarkEnd w:id="3"/>
      <w:r>
        <w:t xml:space="preserve">. Example of </w:t>
      </w:r>
      <w:proofErr w:type="spellStart"/>
      <w:r>
        <w:t>T</w:t>
      </w:r>
      <w:r w:rsidRPr="0087450C">
        <w:rPr>
          <w:vertAlign w:val="subscript"/>
        </w:rPr>
        <w:t>max</w:t>
      </w:r>
      <w:proofErr w:type="spellEnd"/>
      <w:r>
        <w:t xml:space="preserve"> configuration parameter of RRC</w:t>
      </w:r>
    </w:p>
    <w:tbl>
      <w:tblPr>
        <w:tblW w:w="9634" w:type="dxa"/>
        <w:tblLayout w:type="fixed"/>
        <w:tblCellMar>
          <w:left w:w="99" w:type="dxa"/>
          <w:right w:w="99" w:type="dxa"/>
        </w:tblCellMar>
        <w:tblLook w:val="04A0" w:firstRow="1" w:lastRow="0" w:firstColumn="1" w:lastColumn="0" w:noHBand="0" w:noVBand="1"/>
      </w:tblPr>
      <w:tblGrid>
        <w:gridCol w:w="846"/>
        <w:gridCol w:w="850"/>
        <w:gridCol w:w="1276"/>
        <w:gridCol w:w="709"/>
        <w:gridCol w:w="1701"/>
        <w:gridCol w:w="709"/>
        <w:gridCol w:w="992"/>
        <w:gridCol w:w="992"/>
        <w:gridCol w:w="1559"/>
      </w:tblGrid>
      <w:tr w:rsidR="00034A97" w:rsidRPr="00CE7419" w14:paraId="63763218" w14:textId="77777777" w:rsidTr="00AC5F16">
        <w:trPr>
          <w:trHeight w:val="73"/>
        </w:trPr>
        <w:tc>
          <w:tcPr>
            <w:tcW w:w="846"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22D5891"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WI code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70AB622D"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Sub-feature group</w:t>
            </w:r>
          </w:p>
        </w:tc>
        <w:tc>
          <w:tcPr>
            <w:tcW w:w="1276" w:type="dxa"/>
            <w:tcBorders>
              <w:top w:val="single" w:sz="4" w:space="0" w:color="auto"/>
              <w:left w:val="nil"/>
              <w:bottom w:val="single" w:sz="4" w:space="0" w:color="auto"/>
              <w:right w:val="single" w:sz="4" w:space="0" w:color="auto"/>
            </w:tcBorders>
            <w:shd w:val="clear" w:color="000000" w:fill="00B0F0"/>
            <w:vAlign w:val="center"/>
            <w:hideMark/>
          </w:tcPr>
          <w:p w14:paraId="79E25EB1"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Parameter name in the spec</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7C57A05D"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New or existing?</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48AFF790"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21B918D2"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Value range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54F9EB08"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Per (UE, cell, TRP, …)</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12BA7B55"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UE-specific or Cell-specific</w:t>
            </w:r>
          </w:p>
        </w:tc>
        <w:tc>
          <w:tcPr>
            <w:tcW w:w="1559" w:type="dxa"/>
            <w:tcBorders>
              <w:top w:val="single" w:sz="4" w:space="0" w:color="auto"/>
              <w:left w:val="nil"/>
              <w:bottom w:val="single" w:sz="4" w:space="0" w:color="auto"/>
              <w:right w:val="nil"/>
            </w:tcBorders>
            <w:shd w:val="clear" w:color="000000" w:fill="00B0F0"/>
            <w:vAlign w:val="center"/>
            <w:hideMark/>
          </w:tcPr>
          <w:p w14:paraId="171A3529" w14:textId="77777777" w:rsidR="00034A97" w:rsidRPr="00CE7419" w:rsidRDefault="00034A97" w:rsidP="00AC5F16">
            <w:pPr>
              <w:overflowPunct/>
              <w:autoSpaceDE/>
              <w:autoSpaceDN/>
              <w:adjustRightInd/>
              <w:spacing w:after="0"/>
              <w:jc w:val="left"/>
              <w:textAlignment w:val="auto"/>
              <w:rPr>
                <w:b/>
                <w:bCs/>
                <w:color w:val="FFFFFF"/>
                <w:sz w:val="12"/>
                <w:lang w:val="en-US" w:eastAsia="ko-KR"/>
              </w:rPr>
            </w:pPr>
            <w:r w:rsidRPr="00CE7419">
              <w:rPr>
                <w:b/>
                <w:bCs/>
                <w:color w:val="FFFFFF"/>
                <w:sz w:val="12"/>
                <w:lang w:val="en-US" w:eastAsia="ko-KR"/>
              </w:rPr>
              <w:t>Comment</w:t>
            </w:r>
          </w:p>
        </w:tc>
      </w:tr>
      <w:tr w:rsidR="00034A97" w:rsidRPr="00CE7419" w14:paraId="43C19BD4" w14:textId="77777777" w:rsidTr="00AC5F16">
        <w:trPr>
          <w:trHeight w:val="111"/>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86CB881" w14:textId="77777777" w:rsidR="00034A97" w:rsidRPr="00CE7419" w:rsidRDefault="00034A97" w:rsidP="00AC5F16">
            <w:pPr>
              <w:overflowPunct/>
              <w:autoSpaceDE/>
              <w:autoSpaceDN/>
              <w:adjustRightInd/>
              <w:spacing w:after="0"/>
              <w:jc w:val="left"/>
              <w:textAlignment w:val="auto"/>
              <w:rPr>
                <w:sz w:val="12"/>
                <w:lang w:val="en-US" w:eastAsia="ko-KR"/>
              </w:rPr>
            </w:pPr>
            <w:proofErr w:type="spellStart"/>
            <w:r w:rsidRPr="00CE7419">
              <w:rPr>
                <w:sz w:val="12"/>
                <w:lang w:val="en-US" w:eastAsia="ko-KR"/>
              </w:rPr>
              <w:t>NR_netcon_repeater</w:t>
            </w:r>
            <w:proofErr w:type="spellEnd"/>
            <w:r w:rsidRPr="00CE7419">
              <w:rPr>
                <w:sz w:val="12"/>
                <w:lang w:val="en-US" w:eastAsia="ko-KR"/>
              </w:rPr>
              <w:t>-Core</w:t>
            </w:r>
          </w:p>
        </w:tc>
        <w:tc>
          <w:tcPr>
            <w:tcW w:w="850" w:type="dxa"/>
            <w:tcBorders>
              <w:top w:val="nil"/>
              <w:left w:val="nil"/>
              <w:bottom w:val="single" w:sz="4" w:space="0" w:color="auto"/>
              <w:right w:val="single" w:sz="4" w:space="0" w:color="auto"/>
            </w:tcBorders>
            <w:shd w:val="clear" w:color="000000" w:fill="FFFFFF"/>
            <w:vAlign w:val="center"/>
            <w:hideMark/>
          </w:tcPr>
          <w:p w14:paraId="0DEF1B63" w14:textId="77777777" w:rsidR="00034A97" w:rsidRPr="00CE7419" w:rsidRDefault="00034A97" w:rsidP="00AC5F16">
            <w:pPr>
              <w:overflowPunct/>
              <w:autoSpaceDE/>
              <w:autoSpaceDN/>
              <w:adjustRightInd/>
              <w:spacing w:after="0"/>
              <w:jc w:val="left"/>
              <w:textAlignment w:val="auto"/>
              <w:rPr>
                <w:sz w:val="12"/>
                <w:lang w:val="en-US" w:eastAsia="ko-KR"/>
              </w:rPr>
            </w:pPr>
            <w:r w:rsidRPr="00CE7419">
              <w:rPr>
                <w:sz w:val="12"/>
                <w:lang w:val="en-US" w:eastAsia="ko-KR"/>
              </w:rPr>
              <w:t>Aperiodic beam information</w:t>
            </w:r>
          </w:p>
        </w:tc>
        <w:tc>
          <w:tcPr>
            <w:tcW w:w="1276" w:type="dxa"/>
            <w:tcBorders>
              <w:top w:val="nil"/>
              <w:left w:val="nil"/>
              <w:bottom w:val="single" w:sz="4" w:space="0" w:color="auto"/>
              <w:right w:val="single" w:sz="4" w:space="0" w:color="auto"/>
            </w:tcBorders>
            <w:shd w:val="clear" w:color="000000" w:fill="FFFFFF"/>
            <w:vAlign w:val="center"/>
            <w:hideMark/>
          </w:tcPr>
          <w:p w14:paraId="28FA555F" w14:textId="77777777" w:rsidR="00034A97" w:rsidRPr="00CE7419" w:rsidRDefault="00034A97" w:rsidP="00AC5F16">
            <w:pPr>
              <w:overflowPunct/>
              <w:autoSpaceDE/>
              <w:autoSpaceDN/>
              <w:adjustRightInd/>
              <w:spacing w:after="0"/>
              <w:jc w:val="left"/>
              <w:textAlignment w:val="auto"/>
              <w:rPr>
                <w:sz w:val="12"/>
                <w:lang w:val="en-US" w:eastAsia="ko-KR"/>
              </w:rPr>
            </w:pPr>
            <w:proofErr w:type="spellStart"/>
            <w:r w:rsidRPr="00CE7419">
              <w:rPr>
                <w:sz w:val="12"/>
                <w:lang w:val="en-US" w:eastAsia="ko-KR"/>
              </w:rPr>
              <w:t>NumberOfTmaxField</w:t>
            </w:r>
            <w:proofErr w:type="spellEnd"/>
          </w:p>
        </w:tc>
        <w:tc>
          <w:tcPr>
            <w:tcW w:w="709" w:type="dxa"/>
            <w:tcBorders>
              <w:top w:val="nil"/>
              <w:left w:val="nil"/>
              <w:bottom w:val="single" w:sz="4" w:space="0" w:color="auto"/>
              <w:right w:val="single" w:sz="4" w:space="0" w:color="auto"/>
            </w:tcBorders>
            <w:shd w:val="clear" w:color="000000" w:fill="FFFFFF"/>
            <w:vAlign w:val="center"/>
            <w:hideMark/>
          </w:tcPr>
          <w:p w14:paraId="26A9DE07" w14:textId="77777777" w:rsidR="00034A97" w:rsidRPr="00CE7419" w:rsidRDefault="00034A97" w:rsidP="00AC5F16">
            <w:pPr>
              <w:overflowPunct/>
              <w:autoSpaceDE/>
              <w:autoSpaceDN/>
              <w:adjustRightInd/>
              <w:spacing w:after="0"/>
              <w:jc w:val="center"/>
              <w:textAlignment w:val="auto"/>
              <w:rPr>
                <w:sz w:val="12"/>
                <w:lang w:val="en-US" w:eastAsia="ko-KR"/>
              </w:rPr>
            </w:pPr>
            <w:r w:rsidRPr="00CE7419">
              <w:rPr>
                <w:sz w:val="12"/>
                <w:lang w:val="en-US" w:eastAsia="ko-KR"/>
              </w:rPr>
              <w:t>New</w:t>
            </w:r>
          </w:p>
        </w:tc>
        <w:tc>
          <w:tcPr>
            <w:tcW w:w="1701" w:type="dxa"/>
            <w:tcBorders>
              <w:top w:val="nil"/>
              <w:left w:val="nil"/>
              <w:bottom w:val="single" w:sz="4" w:space="0" w:color="auto"/>
              <w:right w:val="single" w:sz="4" w:space="0" w:color="auto"/>
            </w:tcBorders>
            <w:shd w:val="clear" w:color="000000" w:fill="FFFFFF"/>
            <w:vAlign w:val="center"/>
            <w:hideMark/>
          </w:tcPr>
          <w:p w14:paraId="5DB77514" w14:textId="77777777" w:rsidR="00034A97" w:rsidRPr="00CE7419" w:rsidRDefault="00034A97" w:rsidP="00AC5F16">
            <w:pPr>
              <w:overflowPunct/>
              <w:autoSpaceDE/>
              <w:autoSpaceDN/>
              <w:adjustRightInd/>
              <w:spacing w:after="0"/>
              <w:jc w:val="left"/>
              <w:textAlignment w:val="auto"/>
              <w:rPr>
                <w:sz w:val="12"/>
                <w:lang w:val="en-US" w:eastAsia="ko-KR"/>
              </w:rPr>
            </w:pPr>
            <w:r w:rsidRPr="00CE7419">
              <w:rPr>
                <w:sz w:val="12"/>
                <w:lang w:val="en-US" w:eastAsia="ko-KR"/>
              </w:rPr>
              <w:t xml:space="preserve">indicates the number of </w:t>
            </w:r>
            <w:proofErr w:type="gramStart"/>
            <w:r w:rsidRPr="00CE7419">
              <w:rPr>
                <w:sz w:val="12"/>
                <w:lang w:val="en-US" w:eastAsia="ko-KR"/>
              </w:rPr>
              <w:t>field</w:t>
            </w:r>
            <w:proofErr w:type="gramEnd"/>
            <w:r w:rsidRPr="00CE7419">
              <w:rPr>
                <w:sz w:val="12"/>
                <w:lang w:val="en-US" w:eastAsia="ko-KR"/>
              </w:rPr>
              <w:t>, which is used to indicate the time resource, in one DCI</w:t>
            </w:r>
          </w:p>
        </w:tc>
        <w:tc>
          <w:tcPr>
            <w:tcW w:w="709" w:type="dxa"/>
            <w:tcBorders>
              <w:top w:val="nil"/>
              <w:left w:val="nil"/>
              <w:bottom w:val="single" w:sz="4" w:space="0" w:color="auto"/>
              <w:right w:val="single" w:sz="4" w:space="0" w:color="auto"/>
            </w:tcBorders>
            <w:shd w:val="clear" w:color="000000" w:fill="FFFFFF"/>
            <w:vAlign w:val="center"/>
            <w:hideMark/>
          </w:tcPr>
          <w:p w14:paraId="6213657E" w14:textId="77777777" w:rsidR="00034A97" w:rsidRPr="00CE7419" w:rsidRDefault="00034A97" w:rsidP="00AC5F16">
            <w:pPr>
              <w:overflowPunct/>
              <w:autoSpaceDE/>
              <w:autoSpaceDN/>
              <w:adjustRightInd/>
              <w:spacing w:after="0"/>
              <w:jc w:val="center"/>
              <w:textAlignment w:val="auto"/>
              <w:rPr>
                <w:sz w:val="12"/>
                <w:lang w:val="en-US" w:eastAsia="ko-KR"/>
              </w:rPr>
            </w:pPr>
            <w:proofErr w:type="gramStart"/>
            <w:r w:rsidRPr="00CE7419">
              <w:rPr>
                <w:sz w:val="12"/>
                <w:lang w:val="en-US" w:eastAsia="ko-KR"/>
              </w:rPr>
              <w:t>INTEGER(</w:t>
            </w:r>
            <w:proofErr w:type="gramEnd"/>
            <w:r w:rsidRPr="00CE7419">
              <w:rPr>
                <w:sz w:val="12"/>
                <w:lang w:val="en-US" w:eastAsia="ko-KR"/>
              </w:rPr>
              <w:t>1..TBD)</w:t>
            </w:r>
          </w:p>
        </w:tc>
        <w:tc>
          <w:tcPr>
            <w:tcW w:w="992" w:type="dxa"/>
            <w:tcBorders>
              <w:top w:val="nil"/>
              <w:left w:val="nil"/>
              <w:bottom w:val="single" w:sz="4" w:space="0" w:color="auto"/>
              <w:right w:val="single" w:sz="4" w:space="0" w:color="auto"/>
            </w:tcBorders>
            <w:shd w:val="clear" w:color="000000" w:fill="FFFFFF"/>
            <w:vAlign w:val="center"/>
            <w:hideMark/>
          </w:tcPr>
          <w:p w14:paraId="1D297BD3" w14:textId="77777777" w:rsidR="00034A97" w:rsidRPr="00CE7419" w:rsidRDefault="00034A97" w:rsidP="00AC5F16">
            <w:pPr>
              <w:overflowPunct/>
              <w:autoSpaceDE/>
              <w:autoSpaceDN/>
              <w:adjustRightInd/>
              <w:spacing w:after="0"/>
              <w:jc w:val="left"/>
              <w:textAlignment w:val="auto"/>
              <w:rPr>
                <w:sz w:val="12"/>
                <w:lang w:val="en-US" w:eastAsia="ko-KR"/>
              </w:rPr>
            </w:pPr>
            <w:r w:rsidRPr="00CE7419">
              <w:rPr>
                <w:sz w:val="12"/>
                <w:lang w:val="en-US" w:eastAsia="ko-KR"/>
              </w:rPr>
              <w:t>Per UE</w:t>
            </w:r>
          </w:p>
        </w:tc>
        <w:tc>
          <w:tcPr>
            <w:tcW w:w="992" w:type="dxa"/>
            <w:tcBorders>
              <w:top w:val="nil"/>
              <w:left w:val="nil"/>
              <w:bottom w:val="single" w:sz="4" w:space="0" w:color="auto"/>
              <w:right w:val="single" w:sz="4" w:space="0" w:color="auto"/>
            </w:tcBorders>
            <w:shd w:val="clear" w:color="000000" w:fill="FFFFFF"/>
            <w:vAlign w:val="center"/>
            <w:hideMark/>
          </w:tcPr>
          <w:p w14:paraId="5B801A74" w14:textId="77777777" w:rsidR="00034A97" w:rsidRPr="00CE7419" w:rsidRDefault="00034A97" w:rsidP="00AC5F16">
            <w:pPr>
              <w:overflowPunct/>
              <w:autoSpaceDE/>
              <w:autoSpaceDN/>
              <w:adjustRightInd/>
              <w:spacing w:after="0"/>
              <w:jc w:val="left"/>
              <w:textAlignment w:val="auto"/>
              <w:rPr>
                <w:sz w:val="12"/>
                <w:lang w:val="en-US" w:eastAsia="ko-KR"/>
              </w:rPr>
            </w:pPr>
            <w:r w:rsidRPr="00CE7419">
              <w:rPr>
                <w:sz w:val="12"/>
                <w:lang w:val="en-US" w:eastAsia="ko-KR"/>
              </w:rPr>
              <w:t>UE specific</w:t>
            </w:r>
          </w:p>
        </w:tc>
        <w:tc>
          <w:tcPr>
            <w:tcW w:w="1559" w:type="dxa"/>
            <w:tcBorders>
              <w:top w:val="nil"/>
              <w:left w:val="nil"/>
              <w:bottom w:val="single" w:sz="4" w:space="0" w:color="auto"/>
              <w:right w:val="single" w:sz="4" w:space="0" w:color="auto"/>
            </w:tcBorders>
            <w:shd w:val="clear" w:color="000000" w:fill="FFFFFF"/>
            <w:vAlign w:val="bottom"/>
            <w:hideMark/>
          </w:tcPr>
          <w:p w14:paraId="5C83B4F2" w14:textId="77777777" w:rsidR="00034A97" w:rsidRPr="00CE7419" w:rsidRDefault="00034A97" w:rsidP="00AC5F16">
            <w:pPr>
              <w:overflowPunct/>
              <w:autoSpaceDE/>
              <w:autoSpaceDN/>
              <w:adjustRightInd/>
              <w:spacing w:after="0"/>
              <w:jc w:val="left"/>
              <w:textAlignment w:val="auto"/>
              <w:rPr>
                <w:sz w:val="12"/>
                <w:lang w:val="en-US" w:eastAsia="ko-KR"/>
              </w:rPr>
            </w:pPr>
            <w:r w:rsidRPr="00CE7419">
              <w:rPr>
                <w:b/>
                <w:bCs/>
                <w:sz w:val="12"/>
                <w:lang w:val="en-US" w:eastAsia="ko-KR"/>
              </w:rPr>
              <w:t>Agreement:</w:t>
            </w:r>
            <w:r w:rsidRPr="00CE7419">
              <w:rPr>
                <w:sz w:val="12"/>
                <w:lang w:val="en-US" w:eastAsia="ko-KR"/>
              </w:rPr>
              <w:br/>
              <w:t>For each aperiodic beam indication for access link via DCI,</w:t>
            </w:r>
            <w:r w:rsidRPr="00CE7419">
              <w:rPr>
                <w:sz w:val="12"/>
                <w:lang w:val="en-US" w:eastAsia="ko-KR"/>
              </w:rPr>
              <w:br/>
              <w:t>- Alt-1:   is supported.</w:t>
            </w:r>
            <w:r w:rsidRPr="00CE7419">
              <w:rPr>
                <w:sz w:val="12"/>
                <w:lang w:val="en-US" w:eastAsia="ko-KR"/>
              </w:rPr>
              <w:br/>
              <w:t xml:space="preserve">n </w:t>
            </w:r>
            <w:proofErr w:type="gramStart"/>
            <w:r w:rsidRPr="00CE7419">
              <w:rPr>
                <w:sz w:val="12"/>
                <w:lang w:val="en-US" w:eastAsia="ko-KR"/>
              </w:rPr>
              <w:t>The</w:t>
            </w:r>
            <w:proofErr w:type="gramEnd"/>
            <w:r w:rsidRPr="00CE7419">
              <w:rPr>
                <w:sz w:val="12"/>
                <w:lang w:val="en-US" w:eastAsia="ko-KR"/>
              </w:rPr>
              <w:t xml:space="preserve"> time indication and beam indication is sequentially associated with one to one mapping.</w:t>
            </w:r>
            <w:r w:rsidRPr="00CE7419">
              <w:rPr>
                <w:sz w:val="12"/>
                <w:lang w:val="en-US" w:eastAsia="ko-KR"/>
              </w:rPr>
              <w:br/>
              <w:t xml:space="preserve">n The value of </w:t>
            </w:r>
            <w:proofErr w:type="spellStart"/>
            <w:r w:rsidRPr="00CE7419">
              <w:rPr>
                <w:sz w:val="12"/>
                <w:lang w:val="en-US" w:eastAsia="ko-KR"/>
              </w:rPr>
              <w:t>Tmax</w:t>
            </w:r>
            <w:proofErr w:type="spellEnd"/>
            <w:r w:rsidRPr="00CE7419">
              <w:rPr>
                <w:sz w:val="12"/>
                <w:lang w:val="en-US" w:eastAsia="ko-KR"/>
              </w:rPr>
              <w:t xml:space="preserve"> is RRC configurable</w:t>
            </w:r>
          </w:p>
        </w:tc>
      </w:tr>
    </w:tbl>
    <w:p w14:paraId="7CEF5014" w14:textId="77777777" w:rsidR="00034A97" w:rsidRPr="000F7974" w:rsidRDefault="00034A97" w:rsidP="000F7974">
      <w:pPr>
        <w:rPr>
          <w:rFonts w:eastAsia="바탕체"/>
          <w:lang w:val="en-US" w:eastAsia="ko-KR"/>
        </w:rPr>
      </w:pPr>
    </w:p>
    <w:p w14:paraId="2AA2E1D1" w14:textId="04AAF358" w:rsidR="000F7974" w:rsidRPr="0087450C" w:rsidRDefault="000F7974" w:rsidP="000F7974">
      <w:pPr>
        <w:rPr>
          <w:rFonts w:eastAsia="바탕체"/>
          <w:b/>
          <w:i/>
          <w:lang w:val="en-US" w:eastAsia="ko-KR"/>
        </w:rPr>
      </w:pPr>
      <w:r w:rsidRPr="0087450C">
        <w:rPr>
          <w:rFonts w:eastAsia="바탕체"/>
          <w:b/>
          <w:i/>
          <w:lang w:val="en-US" w:eastAsia="ko-KR"/>
        </w:rPr>
        <w:t xml:space="preserve">Proposal </w:t>
      </w:r>
      <w:r w:rsidR="0087450C" w:rsidRPr="0087450C">
        <w:rPr>
          <w:rFonts w:eastAsia="바탕체"/>
          <w:b/>
          <w:i/>
          <w:lang w:val="en-US" w:eastAsia="ko-KR"/>
        </w:rPr>
        <w:t>1</w:t>
      </w:r>
      <w:r w:rsidRPr="0087450C">
        <w:rPr>
          <w:rFonts w:eastAsia="바탕체"/>
          <w:b/>
          <w:i/>
          <w:lang w:val="en-US" w:eastAsia="ko-KR"/>
        </w:rPr>
        <w:t>:</w:t>
      </w:r>
      <w:r w:rsidR="0087450C" w:rsidRPr="0087450C">
        <w:rPr>
          <w:rFonts w:eastAsia="바탕체"/>
          <w:b/>
          <w:i/>
          <w:lang w:val="en-US" w:eastAsia="ko-KR"/>
        </w:rPr>
        <w:t xml:space="preserve"> The </w:t>
      </w:r>
      <w:r w:rsidRPr="0087450C">
        <w:rPr>
          <w:rFonts w:eastAsia="바탕체"/>
          <w:b/>
          <w:i/>
          <w:lang w:val="en-US" w:eastAsia="ko-KR"/>
        </w:rPr>
        <w:t>RRC parameter “</w:t>
      </w:r>
      <w:proofErr w:type="spellStart"/>
      <w:r w:rsidRPr="0087450C">
        <w:rPr>
          <w:rFonts w:eastAsia="바탕체"/>
          <w:b/>
          <w:i/>
          <w:lang w:val="en-US" w:eastAsia="ko-KR"/>
        </w:rPr>
        <w:t>NumberofTmaxField</w:t>
      </w:r>
      <w:proofErr w:type="spellEnd"/>
      <w:r w:rsidRPr="0087450C">
        <w:rPr>
          <w:rFonts w:eastAsia="바탕체"/>
          <w:b/>
          <w:i/>
          <w:lang w:val="en-US" w:eastAsia="ko-KR"/>
        </w:rPr>
        <w:t xml:space="preserve">” </w:t>
      </w:r>
      <w:r w:rsidR="003B68B0">
        <w:rPr>
          <w:rFonts w:eastAsia="바탕체"/>
          <w:b/>
          <w:i/>
          <w:lang w:val="en-US" w:eastAsia="ko-KR"/>
        </w:rPr>
        <w:t xml:space="preserve">for </w:t>
      </w:r>
      <w:proofErr w:type="spellStart"/>
      <w:r w:rsidR="003B68B0">
        <w:rPr>
          <w:rFonts w:eastAsia="바탕체"/>
          <w:b/>
          <w:i/>
          <w:lang w:val="en-US" w:eastAsia="ko-KR"/>
        </w:rPr>
        <w:t>T</w:t>
      </w:r>
      <w:r w:rsidR="003B68B0" w:rsidRPr="003B68B0">
        <w:rPr>
          <w:rFonts w:eastAsia="바탕체"/>
          <w:b/>
          <w:i/>
          <w:vertAlign w:val="subscript"/>
          <w:lang w:val="en-US" w:eastAsia="ko-KR"/>
        </w:rPr>
        <w:t>max</w:t>
      </w:r>
      <w:proofErr w:type="spellEnd"/>
      <w:r w:rsidR="003B68B0">
        <w:rPr>
          <w:rFonts w:eastAsia="바탕체"/>
          <w:b/>
          <w:i/>
          <w:lang w:val="en-US" w:eastAsia="ko-KR"/>
        </w:rPr>
        <w:t xml:space="preserve"> configuration </w:t>
      </w:r>
      <w:r w:rsidR="0087450C" w:rsidRPr="0087450C">
        <w:rPr>
          <w:rFonts w:eastAsia="바탕체"/>
          <w:b/>
          <w:i/>
          <w:lang w:val="en-US" w:eastAsia="ko-KR"/>
        </w:rPr>
        <w:t xml:space="preserve">shown in </w:t>
      </w:r>
      <w:r w:rsidR="0087450C" w:rsidRPr="0087450C">
        <w:rPr>
          <w:rFonts w:eastAsia="바탕체"/>
          <w:b/>
          <w:i/>
          <w:lang w:val="en-US" w:eastAsia="ko-KR"/>
        </w:rPr>
        <w:fldChar w:fldCharType="begin"/>
      </w:r>
      <w:r w:rsidR="0087450C" w:rsidRPr="0087450C">
        <w:rPr>
          <w:rFonts w:eastAsia="바탕체"/>
          <w:b/>
          <w:i/>
          <w:lang w:val="en-US" w:eastAsia="ko-KR"/>
        </w:rPr>
        <w:instrText xml:space="preserve"> REF _Ref131581151 \h  \* MERGEFORMAT </w:instrText>
      </w:r>
      <w:r w:rsidR="0087450C" w:rsidRPr="0087450C">
        <w:rPr>
          <w:rFonts w:eastAsia="바탕체"/>
          <w:b/>
          <w:i/>
          <w:lang w:val="en-US" w:eastAsia="ko-KR"/>
        </w:rPr>
      </w:r>
      <w:r w:rsidR="0087450C" w:rsidRPr="0087450C">
        <w:rPr>
          <w:rFonts w:eastAsia="바탕체"/>
          <w:b/>
          <w:i/>
          <w:lang w:val="en-US" w:eastAsia="ko-KR"/>
        </w:rPr>
        <w:fldChar w:fldCharType="separate"/>
      </w:r>
      <w:r w:rsidR="0087450C" w:rsidRPr="0087450C">
        <w:rPr>
          <w:b/>
          <w:i/>
        </w:rPr>
        <w:t xml:space="preserve">Table </w:t>
      </w:r>
      <w:r w:rsidR="0087450C" w:rsidRPr="0087450C">
        <w:rPr>
          <w:b/>
          <w:i/>
          <w:noProof/>
        </w:rPr>
        <w:t>1</w:t>
      </w:r>
      <w:r w:rsidR="0087450C" w:rsidRPr="0087450C">
        <w:rPr>
          <w:rFonts w:eastAsia="바탕체"/>
          <w:b/>
          <w:i/>
          <w:lang w:val="en-US" w:eastAsia="ko-KR"/>
        </w:rPr>
        <w:fldChar w:fldCharType="end"/>
      </w:r>
      <w:r w:rsidR="0087450C" w:rsidRPr="0087450C">
        <w:rPr>
          <w:rFonts w:eastAsia="바탕체"/>
          <w:b/>
          <w:i/>
          <w:lang w:val="en-US" w:eastAsia="ko-KR"/>
        </w:rPr>
        <w:t xml:space="preserve"> </w:t>
      </w:r>
      <w:r w:rsidRPr="0087450C">
        <w:rPr>
          <w:rFonts w:eastAsia="바탕체"/>
          <w:b/>
          <w:i/>
          <w:lang w:val="en-US" w:eastAsia="ko-KR"/>
        </w:rPr>
        <w:t>should be introduced for aperiodic beam indication.</w:t>
      </w:r>
    </w:p>
    <w:p w14:paraId="50C1289A" w14:textId="77777777" w:rsidR="000F7974" w:rsidRPr="000F7974" w:rsidRDefault="000F7974" w:rsidP="000F7974">
      <w:pPr>
        <w:rPr>
          <w:rFonts w:eastAsia="바탕체"/>
          <w:lang w:val="en-US" w:eastAsia="ko-KR"/>
        </w:rPr>
      </w:pPr>
    </w:p>
    <w:p w14:paraId="1D3F78EF" w14:textId="77777777" w:rsidR="000F7974" w:rsidRPr="0087450C" w:rsidRDefault="000F7974" w:rsidP="000F7974">
      <w:pPr>
        <w:rPr>
          <w:rFonts w:eastAsia="바탕체"/>
          <w:b/>
          <w:u w:val="single"/>
          <w:lang w:val="en-US" w:eastAsia="ko-KR"/>
        </w:rPr>
      </w:pPr>
      <w:r w:rsidRPr="0087450C">
        <w:rPr>
          <w:rFonts w:eastAsia="바탕체"/>
          <w:b/>
          <w:u w:val="single"/>
          <w:lang w:val="en-US" w:eastAsia="ko-KR"/>
        </w:rPr>
        <w:t>Valid beam configuration indication</w:t>
      </w:r>
    </w:p>
    <w:p w14:paraId="2BD72CAB" w14:textId="58418CAC" w:rsidR="00DE2674" w:rsidRDefault="0087450C" w:rsidP="00163AB6">
      <w:pPr>
        <w:ind w:firstLineChars="100" w:firstLine="220"/>
        <w:rPr>
          <w:rFonts w:eastAsia="바탕체"/>
          <w:lang w:val="en-US" w:eastAsia="ko-KR"/>
        </w:rPr>
      </w:pPr>
      <w:r>
        <w:rPr>
          <w:rFonts w:eastAsia="바탕체"/>
          <w:lang w:val="en-US" w:eastAsia="ko-KR"/>
        </w:rPr>
        <w:t>S</w:t>
      </w:r>
      <w:r>
        <w:rPr>
          <w:rFonts w:eastAsia="바탕체" w:hint="eastAsia"/>
          <w:lang w:val="en-US" w:eastAsia="ko-KR"/>
        </w:rPr>
        <w:t xml:space="preserve">ince </w:t>
      </w:r>
      <w:proofErr w:type="spellStart"/>
      <w:r>
        <w:rPr>
          <w:rFonts w:eastAsia="바탕체"/>
          <w:lang w:val="en-US" w:eastAsia="ko-KR"/>
        </w:rPr>
        <w:t>T</w:t>
      </w:r>
      <w:r w:rsidRPr="0087450C">
        <w:rPr>
          <w:rFonts w:eastAsia="바탕체"/>
          <w:vertAlign w:val="subscript"/>
          <w:lang w:val="en-US" w:eastAsia="ko-KR"/>
        </w:rPr>
        <w:t>max</w:t>
      </w:r>
      <w:proofErr w:type="spellEnd"/>
      <w:r w:rsidR="001C7F81">
        <w:rPr>
          <w:rFonts w:eastAsia="바탕체"/>
          <w:lang w:val="en-US" w:eastAsia="ko-KR"/>
        </w:rPr>
        <w:t xml:space="preserve">, which equals to </w:t>
      </w:r>
      <w:proofErr w:type="spellStart"/>
      <w:r w:rsidR="001C7F81">
        <w:rPr>
          <w:rFonts w:eastAsia="바탕체"/>
          <w:lang w:val="en-US" w:eastAsia="ko-KR"/>
        </w:rPr>
        <w:t>L</w:t>
      </w:r>
      <w:r w:rsidR="001C7F81" w:rsidRPr="003C32C9">
        <w:rPr>
          <w:rFonts w:eastAsia="바탕체"/>
          <w:vertAlign w:val="subscript"/>
          <w:lang w:val="en-US" w:eastAsia="ko-KR"/>
        </w:rPr>
        <w:t>max</w:t>
      </w:r>
      <w:proofErr w:type="spellEnd"/>
      <w:r w:rsidR="001C7F81">
        <w:rPr>
          <w:rFonts w:eastAsia="바탕체"/>
          <w:lang w:val="en-US" w:eastAsia="ko-KR"/>
        </w:rPr>
        <w:t xml:space="preserve">, </w:t>
      </w:r>
      <w:r>
        <w:rPr>
          <w:rFonts w:eastAsia="바탕체"/>
          <w:lang w:val="en-US" w:eastAsia="ko-KR"/>
        </w:rPr>
        <w:t xml:space="preserve">is configured by RRC, the number of fields in DCI for aperiodic access link beam indication cannot be changed dynamically. </w:t>
      </w:r>
      <w:r w:rsidR="00DE2674" w:rsidRPr="00DE2674">
        <w:rPr>
          <w:rFonts w:eastAsia="바탕체"/>
          <w:lang w:val="en-US" w:eastAsia="ko-KR"/>
        </w:rPr>
        <w:t xml:space="preserve">Therefore, in order to indicate NCR's aperiodic indication so far, </w:t>
      </w:r>
      <w:proofErr w:type="spellStart"/>
      <w:r w:rsidR="00DE2674" w:rsidRPr="00DE2674">
        <w:rPr>
          <w:rFonts w:eastAsia="바탕체"/>
          <w:lang w:val="en-US" w:eastAsia="ko-KR"/>
        </w:rPr>
        <w:t>gNB</w:t>
      </w:r>
      <w:proofErr w:type="spellEnd"/>
      <w:r w:rsidR="00DE2674" w:rsidRPr="00DE2674">
        <w:rPr>
          <w:rFonts w:eastAsia="바탕체"/>
          <w:lang w:val="en-US" w:eastAsia="ko-KR"/>
        </w:rPr>
        <w:t xml:space="preserve"> has to wait until the number of beam</w:t>
      </w:r>
      <w:r w:rsidR="001C7F81">
        <w:rPr>
          <w:rFonts w:eastAsia="바탕체"/>
          <w:lang w:val="en-US" w:eastAsia="ko-KR"/>
        </w:rPr>
        <w:t xml:space="preserve"> information</w:t>
      </w:r>
      <w:r w:rsidR="00DE2674" w:rsidRPr="00DE2674">
        <w:rPr>
          <w:rFonts w:eastAsia="바탕체"/>
          <w:lang w:val="en-US" w:eastAsia="ko-KR"/>
        </w:rPr>
        <w:t xml:space="preserve"> reaches </w:t>
      </w:r>
      <w:proofErr w:type="spellStart"/>
      <w:r w:rsidR="00DE2674" w:rsidRPr="00DE2674">
        <w:rPr>
          <w:rFonts w:eastAsia="바탕체"/>
          <w:lang w:val="en-US" w:eastAsia="ko-KR"/>
        </w:rPr>
        <w:t>L</w:t>
      </w:r>
      <w:r w:rsidR="00DE2674" w:rsidRPr="00DE2674">
        <w:rPr>
          <w:rFonts w:eastAsia="바탕체"/>
          <w:vertAlign w:val="subscript"/>
          <w:lang w:val="en-US" w:eastAsia="ko-KR"/>
        </w:rPr>
        <w:t>max</w:t>
      </w:r>
      <w:proofErr w:type="spellEnd"/>
      <w:r w:rsidR="00DE2674" w:rsidRPr="00DE2674">
        <w:rPr>
          <w:rFonts w:eastAsia="바탕체"/>
          <w:lang w:val="en-US" w:eastAsia="ko-KR"/>
        </w:rPr>
        <w:t xml:space="preserve"> through DCI, which hinders the scheduling flexibility of </w:t>
      </w:r>
      <w:proofErr w:type="spellStart"/>
      <w:r w:rsidR="00DE2674" w:rsidRPr="00DE2674">
        <w:rPr>
          <w:rFonts w:eastAsia="바탕체"/>
          <w:lang w:val="en-US" w:eastAsia="ko-KR"/>
        </w:rPr>
        <w:t>gNB</w:t>
      </w:r>
      <w:proofErr w:type="spellEnd"/>
      <w:r w:rsidR="00DE2674" w:rsidRPr="00DE2674">
        <w:rPr>
          <w:rFonts w:eastAsia="바탕체"/>
          <w:lang w:val="en-US" w:eastAsia="ko-KR"/>
        </w:rPr>
        <w:t xml:space="preserve"> and is not aligned with the intention of "dynamic" beam indication.</w:t>
      </w:r>
      <w:r w:rsidR="00DE2674">
        <w:rPr>
          <w:rFonts w:eastAsia="바탕체" w:hint="eastAsia"/>
          <w:lang w:val="en-US" w:eastAsia="ko-KR"/>
        </w:rPr>
        <w:t xml:space="preserve"> </w:t>
      </w:r>
      <w:r w:rsidR="00DE2674">
        <w:rPr>
          <w:rFonts w:eastAsia="바탕체"/>
          <w:lang w:val="en-US" w:eastAsia="ko-KR"/>
        </w:rPr>
        <w:t>To resolve it, i</w:t>
      </w:r>
      <w:r w:rsidR="000F7974" w:rsidRPr="000F7974">
        <w:rPr>
          <w:rFonts w:eastAsia="바탕체"/>
          <w:lang w:val="en-US" w:eastAsia="ko-KR"/>
        </w:rPr>
        <w:t xml:space="preserve">t needs to be considered </w:t>
      </w:r>
      <w:r w:rsidR="00DE2674">
        <w:rPr>
          <w:rFonts w:eastAsia="바탕체"/>
          <w:lang w:val="en-US" w:eastAsia="ko-KR"/>
        </w:rPr>
        <w:t>how</w:t>
      </w:r>
      <w:r w:rsidR="000F7974" w:rsidRPr="000F7974">
        <w:rPr>
          <w:rFonts w:eastAsia="바탕체"/>
          <w:lang w:val="en-US" w:eastAsia="ko-KR"/>
        </w:rPr>
        <w:t xml:space="preserve"> L (&lt;</w:t>
      </w:r>
      <w:proofErr w:type="spellStart"/>
      <w:r w:rsidR="000F7974" w:rsidRPr="000F7974">
        <w:rPr>
          <w:rFonts w:eastAsia="바탕체"/>
          <w:lang w:val="en-US" w:eastAsia="ko-KR"/>
        </w:rPr>
        <w:t>L</w:t>
      </w:r>
      <w:r w:rsidR="000F7974" w:rsidRPr="0087450C">
        <w:rPr>
          <w:rFonts w:eastAsia="바탕체"/>
          <w:vertAlign w:val="subscript"/>
          <w:lang w:val="en-US" w:eastAsia="ko-KR"/>
        </w:rPr>
        <w:t>max</w:t>
      </w:r>
      <w:proofErr w:type="spellEnd"/>
      <w:r w:rsidR="000F7974" w:rsidRPr="000F7974">
        <w:rPr>
          <w:rFonts w:eastAsia="바탕체"/>
          <w:lang w:val="en-US" w:eastAsia="ko-KR"/>
        </w:rPr>
        <w:t xml:space="preserve">) number of beams </w:t>
      </w:r>
      <w:r w:rsidR="00DE2674">
        <w:rPr>
          <w:rFonts w:eastAsia="바탕체"/>
          <w:lang w:val="en-US" w:eastAsia="ko-KR"/>
        </w:rPr>
        <w:t>to be</w:t>
      </w:r>
      <w:r w:rsidR="000F7974" w:rsidRPr="000F7974">
        <w:rPr>
          <w:rFonts w:eastAsia="바탕체"/>
          <w:lang w:val="en-US" w:eastAsia="ko-KR"/>
        </w:rPr>
        <w:t xml:space="preserve"> indicated by </w:t>
      </w:r>
      <w:r w:rsidR="00DE2674">
        <w:rPr>
          <w:rFonts w:eastAsia="바탕체"/>
          <w:lang w:val="en-US" w:eastAsia="ko-KR"/>
        </w:rPr>
        <w:t>DCI</w:t>
      </w:r>
      <w:r w:rsidR="000F7974" w:rsidRPr="000F7974">
        <w:rPr>
          <w:rFonts w:eastAsia="바탕체"/>
          <w:lang w:val="en-US" w:eastAsia="ko-KR"/>
        </w:rPr>
        <w:t xml:space="preserve">. </w:t>
      </w:r>
    </w:p>
    <w:p w14:paraId="270F2C43" w14:textId="4F544E4A" w:rsidR="000F7974" w:rsidRPr="000F7974" w:rsidRDefault="000F7974" w:rsidP="00163AB6">
      <w:pPr>
        <w:ind w:firstLineChars="100" w:firstLine="220"/>
        <w:rPr>
          <w:rFonts w:eastAsia="바탕체"/>
          <w:lang w:val="en-US" w:eastAsia="ko-KR"/>
        </w:rPr>
      </w:pPr>
      <w:r w:rsidRPr="000F7974">
        <w:rPr>
          <w:rFonts w:eastAsia="바탕체"/>
          <w:lang w:val="en-US" w:eastAsia="ko-KR"/>
        </w:rPr>
        <w:t xml:space="preserve">When only L &lt; </w:t>
      </w:r>
      <w:proofErr w:type="spellStart"/>
      <w:r w:rsidRPr="000F7974">
        <w:rPr>
          <w:rFonts w:eastAsia="바탕체"/>
          <w:lang w:val="en-US" w:eastAsia="ko-KR"/>
        </w:rPr>
        <w:t>L</w:t>
      </w:r>
      <w:r w:rsidRPr="00DE2674">
        <w:rPr>
          <w:rFonts w:eastAsia="바탕체"/>
          <w:vertAlign w:val="subscript"/>
          <w:lang w:val="en-US" w:eastAsia="ko-KR"/>
        </w:rPr>
        <w:t>max</w:t>
      </w:r>
      <w:proofErr w:type="spellEnd"/>
      <w:r w:rsidRPr="000F7974">
        <w:rPr>
          <w:rFonts w:eastAsia="바탕체"/>
          <w:lang w:val="en-US" w:eastAsia="ko-KR"/>
        </w:rPr>
        <w:t xml:space="preserve"> beam indication fields are used for actual beam indication, the NCR-MT should be able to determine that the remaining </w:t>
      </w:r>
      <w:proofErr w:type="spellStart"/>
      <w:r w:rsidRPr="000F7974">
        <w:rPr>
          <w:rFonts w:eastAsia="바탕체"/>
          <w:lang w:val="en-US" w:eastAsia="ko-KR"/>
        </w:rPr>
        <w:t>L</w:t>
      </w:r>
      <w:r w:rsidRPr="00DE2674">
        <w:rPr>
          <w:rFonts w:eastAsia="바탕체"/>
          <w:vertAlign w:val="subscript"/>
          <w:lang w:val="en-US" w:eastAsia="ko-KR"/>
        </w:rPr>
        <w:t>max</w:t>
      </w:r>
      <w:proofErr w:type="spellEnd"/>
      <w:r w:rsidRPr="000F7974">
        <w:rPr>
          <w:rFonts w:eastAsia="바탕체"/>
          <w:lang w:val="en-US" w:eastAsia="ko-KR"/>
        </w:rPr>
        <w:t xml:space="preserve"> - L fields are unused fields. For this purpose, it is necessary to make the time resource field can indicate </w:t>
      </w:r>
      <w:r w:rsidR="00DE2674">
        <w:rPr>
          <w:rFonts w:eastAsia="바탕체"/>
          <w:lang w:val="en-US" w:eastAsia="ko-KR"/>
        </w:rPr>
        <w:t xml:space="preserve">there is </w:t>
      </w:r>
      <w:r w:rsidRPr="000F7974">
        <w:rPr>
          <w:rFonts w:eastAsia="바탕체"/>
          <w:lang w:val="en-US" w:eastAsia="ko-KR"/>
        </w:rPr>
        <w:t xml:space="preserve">no </w:t>
      </w:r>
      <w:r w:rsidR="00DE2674">
        <w:rPr>
          <w:rFonts w:eastAsia="바탕체"/>
          <w:lang w:val="en-US" w:eastAsia="ko-KR"/>
        </w:rPr>
        <w:t xml:space="preserve">associated </w:t>
      </w:r>
      <w:r w:rsidRPr="000F7974">
        <w:rPr>
          <w:rFonts w:eastAsia="바탕체"/>
          <w:lang w:val="en-US" w:eastAsia="ko-KR"/>
        </w:rPr>
        <w:t>time resource. If it is indicated by a time resource field, the beam information field corresponding to the time resource field can be determined as an unused field. To support it, if the time resource field indicates a specific value (e.g., 0), it can be interpreted as "no time resource," and the beam indication through the related beam information field may not be applied.</w:t>
      </w:r>
    </w:p>
    <w:p w14:paraId="0C21CC1A" w14:textId="77777777" w:rsidR="000F7974" w:rsidRPr="000F7974" w:rsidRDefault="000F7974" w:rsidP="000F7974">
      <w:pPr>
        <w:rPr>
          <w:rFonts w:eastAsia="바탕체"/>
          <w:lang w:val="en-US" w:eastAsia="ko-KR"/>
        </w:rPr>
      </w:pPr>
    </w:p>
    <w:p w14:paraId="079FB90C" w14:textId="3D7C632E" w:rsidR="000F7974" w:rsidRPr="0087450C" w:rsidRDefault="000F7974" w:rsidP="000F7974">
      <w:pPr>
        <w:rPr>
          <w:rFonts w:eastAsia="바탕체"/>
          <w:b/>
          <w:i/>
          <w:lang w:val="en-US" w:eastAsia="ko-KR"/>
        </w:rPr>
      </w:pPr>
      <w:r w:rsidRPr="0087450C">
        <w:rPr>
          <w:rFonts w:eastAsia="바탕체"/>
          <w:b/>
          <w:i/>
          <w:lang w:val="en-US" w:eastAsia="ko-KR"/>
        </w:rPr>
        <w:t xml:space="preserve">Proposal </w:t>
      </w:r>
      <w:r w:rsidR="0087450C">
        <w:rPr>
          <w:rFonts w:eastAsia="바탕체"/>
          <w:b/>
          <w:i/>
          <w:lang w:val="en-US" w:eastAsia="ko-KR"/>
        </w:rPr>
        <w:t>2</w:t>
      </w:r>
      <w:r w:rsidRPr="0087450C">
        <w:rPr>
          <w:rFonts w:eastAsia="바탕체"/>
          <w:b/>
          <w:i/>
          <w:lang w:val="en-US" w:eastAsia="ko-KR"/>
        </w:rPr>
        <w:t xml:space="preserve">: In the case where only L (&lt; </w:t>
      </w:r>
      <w:proofErr w:type="spellStart"/>
      <w:r w:rsidRPr="0087450C">
        <w:rPr>
          <w:rFonts w:eastAsia="바탕체"/>
          <w:b/>
          <w:i/>
          <w:lang w:val="en-US" w:eastAsia="ko-KR"/>
        </w:rPr>
        <w:t>L</w:t>
      </w:r>
      <w:r w:rsidRPr="0087450C">
        <w:rPr>
          <w:rFonts w:eastAsia="바탕체"/>
          <w:b/>
          <w:i/>
          <w:vertAlign w:val="subscript"/>
          <w:lang w:val="en-US" w:eastAsia="ko-KR"/>
        </w:rPr>
        <w:t>max</w:t>
      </w:r>
      <w:proofErr w:type="spellEnd"/>
      <w:r w:rsidRPr="0087450C">
        <w:rPr>
          <w:rFonts w:eastAsia="바탕체"/>
          <w:b/>
          <w:i/>
          <w:lang w:val="en-US" w:eastAsia="ko-KR"/>
        </w:rPr>
        <w:t xml:space="preserve">) beams are indicated in the aperiodic beam indication, it is necessary to determine which of the </w:t>
      </w:r>
      <w:proofErr w:type="spellStart"/>
      <w:r w:rsidRPr="0087450C">
        <w:rPr>
          <w:rFonts w:eastAsia="바탕체"/>
          <w:b/>
          <w:i/>
          <w:lang w:val="en-US" w:eastAsia="ko-KR"/>
        </w:rPr>
        <w:t>L</w:t>
      </w:r>
      <w:r w:rsidRPr="0087450C">
        <w:rPr>
          <w:rFonts w:eastAsia="바탕체"/>
          <w:b/>
          <w:i/>
          <w:vertAlign w:val="subscript"/>
          <w:lang w:val="en-US" w:eastAsia="ko-KR"/>
        </w:rPr>
        <w:t>max</w:t>
      </w:r>
      <w:proofErr w:type="spellEnd"/>
      <w:r w:rsidRPr="0087450C">
        <w:rPr>
          <w:rFonts w:eastAsia="바탕체"/>
          <w:b/>
          <w:i/>
          <w:lang w:val="en-US" w:eastAsia="ko-KR"/>
        </w:rPr>
        <w:t xml:space="preserve"> beam information fields are not used for beam indication. </w:t>
      </w:r>
    </w:p>
    <w:p w14:paraId="1CE3C181" w14:textId="6907E5BC" w:rsidR="000F7974" w:rsidRPr="0087450C" w:rsidRDefault="000F7974" w:rsidP="001F22FD">
      <w:pPr>
        <w:pStyle w:val="ac"/>
        <w:numPr>
          <w:ilvl w:val="0"/>
          <w:numId w:val="28"/>
        </w:numPr>
        <w:ind w:leftChars="0"/>
        <w:rPr>
          <w:rFonts w:eastAsia="바탕체"/>
          <w:b/>
          <w:i/>
          <w:lang w:val="en-US" w:eastAsia="ko-KR"/>
        </w:rPr>
      </w:pPr>
      <w:r w:rsidRPr="0087450C">
        <w:rPr>
          <w:rFonts w:eastAsia="바탕체"/>
          <w:b/>
          <w:i/>
          <w:lang w:val="en-US" w:eastAsia="ko-KR"/>
        </w:rPr>
        <w:t>If the time resource field indicates a specific value, the associated beam information field can be considered as not used for beam indication.</w:t>
      </w:r>
    </w:p>
    <w:p w14:paraId="413D5E27" w14:textId="68E79812" w:rsidR="000F7974" w:rsidRDefault="000F7974" w:rsidP="004E0504">
      <w:pPr>
        <w:rPr>
          <w:rFonts w:eastAsia="바탕체"/>
          <w:lang w:val="en-US" w:eastAsia="ko-KR"/>
        </w:rPr>
      </w:pPr>
    </w:p>
    <w:p w14:paraId="17C1D8C3" w14:textId="0DF060EA" w:rsidR="000F7974" w:rsidRDefault="000F7974" w:rsidP="000F7974">
      <w:pPr>
        <w:pStyle w:val="2"/>
      </w:pPr>
      <w:r>
        <w:t>Backhaul link beam indication</w:t>
      </w:r>
    </w:p>
    <w:p w14:paraId="59C2B4AB" w14:textId="45D8528E" w:rsidR="000F7974" w:rsidRDefault="00163AB6" w:rsidP="00163AB6">
      <w:pPr>
        <w:ind w:firstLineChars="100" w:firstLine="220"/>
        <w:rPr>
          <w:rFonts w:eastAsia="바탕체"/>
          <w:lang w:val="en-US" w:eastAsia="ko-KR"/>
        </w:rPr>
      </w:pPr>
      <w:r>
        <w:rPr>
          <w:rFonts w:eastAsia="바탕체" w:hint="eastAsia"/>
          <w:lang w:val="en-US" w:eastAsia="ko-KR"/>
        </w:rPr>
        <w:t xml:space="preserve">In this section, </w:t>
      </w:r>
      <w:r>
        <w:rPr>
          <w:rFonts w:eastAsia="바탕체"/>
          <w:lang w:val="en-US" w:eastAsia="ko-KR"/>
        </w:rPr>
        <w:t xml:space="preserve">remaining issues for </w:t>
      </w:r>
      <w:r>
        <w:rPr>
          <w:rFonts w:eastAsia="바탕체" w:hint="eastAsia"/>
          <w:lang w:val="en-US" w:eastAsia="ko-KR"/>
        </w:rPr>
        <w:t>backhaul link beam indication</w:t>
      </w:r>
      <w:r>
        <w:rPr>
          <w:rFonts w:eastAsia="바탕체"/>
          <w:lang w:val="en-US" w:eastAsia="ko-KR"/>
        </w:rPr>
        <w:t>, i.e., definition for time duration of simultaneous operation in C-link and backhaul link, BWP of TCI state ID for backhaul link beam indication</w:t>
      </w:r>
      <w:r w:rsidR="007B72E3">
        <w:rPr>
          <w:rFonts w:eastAsia="바탕체"/>
          <w:lang w:val="en-US" w:eastAsia="ko-KR"/>
        </w:rPr>
        <w:t>,</w:t>
      </w:r>
      <w:r>
        <w:rPr>
          <w:rFonts w:eastAsia="바탕체"/>
          <w:lang w:val="en-US" w:eastAsia="ko-KR"/>
        </w:rPr>
        <w:t xml:space="preserve"> and</w:t>
      </w:r>
      <w:r w:rsidR="007B72E3">
        <w:rPr>
          <w:rFonts w:eastAsia="바탕체"/>
          <w:lang w:val="en-US" w:eastAsia="ko-KR"/>
        </w:rPr>
        <w:t xml:space="preserve"> t</w:t>
      </w:r>
      <w:r w:rsidR="007B72E3" w:rsidRPr="007B72E3">
        <w:rPr>
          <w:rFonts w:eastAsia="바탕체"/>
          <w:lang w:val="en-US" w:eastAsia="ko-KR"/>
        </w:rPr>
        <w:t>he determination method of backhaul link beam depending on the alternating operation of simultaneous and non-simultaneous operation in NCR</w:t>
      </w:r>
      <w:r>
        <w:rPr>
          <w:rFonts w:eastAsia="바탕체"/>
          <w:lang w:val="en-US" w:eastAsia="ko-KR"/>
        </w:rPr>
        <w:t>, are discussed.</w:t>
      </w:r>
    </w:p>
    <w:p w14:paraId="76233C30" w14:textId="522CF493" w:rsidR="00163AB6" w:rsidRDefault="00163AB6" w:rsidP="004E0504">
      <w:pPr>
        <w:rPr>
          <w:rFonts w:eastAsia="바탕체"/>
          <w:lang w:val="en-US" w:eastAsia="ko-KR"/>
        </w:rPr>
      </w:pPr>
    </w:p>
    <w:p w14:paraId="21AF8D09" w14:textId="0B19031D" w:rsidR="00163AB6" w:rsidRPr="00163AB6" w:rsidRDefault="00163AB6" w:rsidP="004E0504">
      <w:pPr>
        <w:rPr>
          <w:rFonts w:eastAsia="바탕체"/>
          <w:b/>
          <w:u w:val="single"/>
          <w:lang w:val="en-US" w:eastAsia="ko-KR"/>
        </w:rPr>
      </w:pPr>
      <w:r w:rsidRPr="00163AB6">
        <w:rPr>
          <w:rFonts w:eastAsia="바탕체"/>
          <w:b/>
          <w:u w:val="single"/>
          <w:lang w:val="en-US" w:eastAsia="ko-KR"/>
        </w:rPr>
        <w:t>S</w:t>
      </w:r>
      <w:r w:rsidRPr="00163AB6">
        <w:rPr>
          <w:rFonts w:eastAsia="바탕체" w:hint="eastAsia"/>
          <w:b/>
          <w:u w:val="single"/>
          <w:lang w:val="en-US" w:eastAsia="ko-KR"/>
        </w:rPr>
        <w:t xml:space="preserve">imultaneous </w:t>
      </w:r>
      <w:r w:rsidRPr="00163AB6">
        <w:rPr>
          <w:rFonts w:eastAsia="바탕체"/>
          <w:b/>
          <w:u w:val="single"/>
          <w:lang w:val="en-US" w:eastAsia="ko-KR"/>
        </w:rPr>
        <w:t>operation in C-link and backhaul link</w:t>
      </w:r>
    </w:p>
    <w:p w14:paraId="248C7F69" w14:textId="3D907DB0" w:rsidR="00DC3F1D" w:rsidRDefault="00163AB6" w:rsidP="00070576">
      <w:pPr>
        <w:ind w:firstLineChars="100" w:firstLine="220"/>
        <w:rPr>
          <w:rFonts w:eastAsia="바탕체"/>
          <w:lang w:val="en-US" w:eastAsia="ko-KR"/>
        </w:rPr>
      </w:pPr>
      <w:r w:rsidRPr="00163AB6">
        <w:rPr>
          <w:rFonts w:eastAsia="바탕체"/>
          <w:lang w:val="en-US" w:eastAsia="ko-KR"/>
        </w:rPr>
        <w:t>According to agreements had been made, backhaul link beam of NCR-</w:t>
      </w:r>
      <w:proofErr w:type="spellStart"/>
      <w:r w:rsidRPr="00163AB6">
        <w:rPr>
          <w:rFonts w:eastAsia="바탕체"/>
          <w:lang w:val="en-US" w:eastAsia="ko-KR"/>
        </w:rPr>
        <w:t>Fwd</w:t>
      </w:r>
      <w:proofErr w:type="spellEnd"/>
      <w:r w:rsidRPr="00163AB6">
        <w:rPr>
          <w:rFonts w:eastAsia="바탕체"/>
          <w:lang w:val="en-US" w:eastAsia="ko-KR"/>
        </w:rPr>
        <w:t xml:space="preserve"> </w:t>
      </w:r>
      <w:r w:rsidR="00745DC3">
        <w:rPr>
          <w:rFonts w:eastAsia="바탕체"/>
          <w:lang w:val="en-US" w:eastAsia="ko-KR"/>
        </w:rPr>
        <w:t>is determined depending on whether</w:t>
      </w:r>
      <w:r w:rsidRPr="00163AB6">
        <w:rPr>
          <w:rFonts w:eastAsia="바탕체"/>
          <w:lang w:val="en-US" w:eastAsia="ko-KR"/>
        </w:rPr>
        <w:t xml:space="preserve"> </w:t>
      </w:r>
      <w:r w:rsidR="001C7F81">
        <w:rPr>
          <w:rFonts w:eastAsia="바탕체"/>
          <w:lang w:val="en-US" w:eastAsia="ko-KR"/>
        </w:rPr>
        <w:t xml:space="preserve">C-link and backhaul link of </w:t>
      </w:r>
      <w:r w:rsidRPr="00163AB6">
        <w:rPr>
          <w:rFonts w:eastAsia="바탕체"/>
          <w:lang w:val="en-US" w:eastAsia="ko-KR"/>
        </w:rPr>
        <w:t xml:space="preserve">NCR </w:t>
      </w:r>
      <w:r w:rsidR="001C7F81">
        <w:rPr>
          <w:rFonts w:eastAsia="바탕체"/>
          <w:lang w:val="en-US" w:eastAsia="ko-KR"/>
        </w:rPr>
        <w:t>are</w:t>
      </w:r>
      <w:r w:rsidR="00745DC3">
        <w:rPr>
          <w:rFonts w:eastAsia="바탕체"/>
          <w:lang w:val="en-US" w:eastAsia="ko-KR"/>
        </w:rPr>
        <w:t xml:space="preserve"> simultaneous operating or not</w:t>
      </w:r>
      <w:r w:rsidRPr="00163AB6">
        <w:rPr>
          <w:rFonts w:eastAsia="바탕체"/>
          <w:lang w:val="en-US" w:eastAsia="ko-KR"/>
        </w:rPr>
        <w:t xml:space="preserve">. </w:t>
      </w:r>
      <w:r w:rsidR="00B17858" w:rsidRPr="00B17858">
        <w:rPr>
          <w:rFonts w:eastAsia="바탕체"/>
          <w:lang w:val="en-US" w:eastAsia="ko-KR"/>
        </w:rPr>
        <w:t>Therefore, the determination of the beam applied to the backhaul link depends on the operation of the C-link.</w:t>
      </w:r>
      <w:r w:rsidR="005F1594">
        <w:rPr>
          <w:rFonts w:eastAsia="바탕체"/>
          <w:lang w:val="en-US" w:eastAsia="ko-KR"/>
        </w:rPr>
        <w:t xml:space="preserve"> </w:t>
      </w:r>
      <w:r w:rsidR="00070576">
        <w:rPr>
          <w:rFonts w:eastAsia="바탕체"/>
          <w:lang w:val="en-US" w:eastAsia="ko-KR"/>
        </w:rPr>
        <w:t xml:space="preserve">That implies when the understanding on </w:t>
      </w:r>
      <w:r w:rsidR="005F1594">
        <w:rPr>
          <w:rFonts w:eastAsia="바탕체"/>
          <w:lang w:val="en-US" w:eastAsia="ko-KR"/>
        </w:rPr>
        <w:t xml:space="preserve">the </w:t>
      </w:r>
      <w:r w:rsidR="00B17858" w:rsidRPr="00B17858">
        <w:rPr>
          <w:rFonts w:eastAsia="바탕체"/>
          <w:lang w:val="en-US" w:eastAsia="ko-KR"/>
        </w:rPr>
        <w:t xml:space="preserve">time resources for NCR-MT to perform </w:t>
      </w:r>
      <w:r w:rsidR="00B17858">
        <w:rPr>
          <w:rFonts w:eastAsia="바탕체"/>
          <w:lang w:val="en-US" w:eastAsia="ko-KR"/>
        </w:rPr>
        <w:t xml:space="preserve">Tx/Rx </w:t>
      </w:r>
      <w:r w:rsidR="00B17858" w:rsidRPr="00B17858">
        <w:rPr>
          <w:rFonts w:eastAsia="바탕체"/>
          <w:lang w:val="en-US" w:eastAsia="ko-KR"/>
        </w:rPr>
        <w:t xml:space="preserve">operations </w:t>
      </w:r>
      <w:r w:rsidR="00B17858">
        <w:rPr>
          <w:rFonts w:eastAsia="바탕체"/>
          <w:lang w:val="en-US" w:eastAsia="ko-KR"/>
        </w:rPr>
        <w:t>via</w:t>
      </w:r>
      <w:r w:rsidR="00B17858" w:rsidRPr="00B17858">
        <w:rPr>
          <w:rFonts w:eastAsia="바탕체"/>
          <w:lang w:val="en-US" w:eastAsia="ko-KR"/>
        </w:rPr>
        <w:t xml:space="preserve"> C-link</w:t>
      </w:r>
      <w:r w:rsidR="00070576">
        <w:rPr>
          <w:rFonts w:eastAsia="바탕체"/>
          <w:lang w:val="en-US" w:eastAsia="ko-KR"/>
        </w:rPr>
        <w:t xml:space="preserve"> </w:t>
      </w:r>
      <w:r w:rsidR="00B17858">
        <w:rPr>
          <w:rFonts w:eastAsia="바탕체"/>
          <w:lang w:val="en-US" w:eastAsia="ko-KR"/>
        </w:rPr>
        <w:t xml:space="preserve">is different </w:t>
      </w:r>
      <w:r w:rsidR="00070576">
        <w:rPr>
          <w:rFonts w:eastAsia="바탕체"/>
          <w:lang w:val="en-US" w:eastAsia="ko-KR"/>
        </w:rPr>
        <w:t xml:space="preserve">between </w:t>
      </w:r>
      <w:proofErr w:type="spellStart"/>
      <w:r w:rsidR="00070576">
        <w:rPr>
          <w:rFonts w:eastAsia="바탕체"/>
          <w:lang w:val="en-US" w:eastAsia="ko-KR"/>
        </w:rPr>
        <w:t>gNB</w:t>
      </w:r>
      <w:proofErr w:type="spellEnd"/>
      <w:r w:rsidR="00070576">
        <w:rPr>
          <w:rFonts w:eastAsia="바탕체"/>
          <w:lang w:val="en-US" w:eastAsia="ko-KR"/>
        </w:rPr>
        <w:t xml:space="preserve"> and NCR, the interpretation of applied backhaul link beam will be different also. In this regard, </w:t>
      </w:r>
      <w:r w:rsidR="00070576" w:rsidRPr="00163AB6">
        <w:rPr>
          <w:rFonts w:eastAsia="바탕체"/>
          <w:lang w:val="en-US" w:eastAsia="ko-KR"/>
        </w:rPr>
        <w:t xml:space="preserve">interpretation on time duration of </w:t>
      </w:r>
      <w:r w:rsidR="005F1594">
        <w:rPr>
          <w:rFonts w:eastAsia="바탕체" w:hint="eastAsia"/>
          <w:lang w:val="en-US" w:eastAsia="ko-KR"/>
        </w:rPr>
        <w:t>C</w:t>
      </w:r>
      <w:r w:rsidR="005F1594">
        <w:rPr>
          <w:rFonts w:eastAsia="바탕체"/>
          <w:lang w:val="en-US" w:eastAsia="ko-KR"/>
        </w:rPr>
        <w:t>-link</w:t>
      </w:r>
      <w:r w:rsidR="00070576" w:rsidRPr="00163AB6">
        <w:rPr>
          <w:rFonts w:eastAsia="바탕체"/>
          <w:lang w:val="en-US" w:eastAsia="ko-KR"/>
        </w:rPr>
        <w:t xml:space="preserve"> operation</w:t>
      </w:r>
      <w:r w:rsidR="00070576">
        <w:rPr>
          <w:rFonts w:eastAsia="바탕체"/>
          <w:lang w:val="en-US" w:eastAsia="ko-KR"/>
        </w:rPr>
        <w:t xml:space="preserve"> should be clearly determined.</w:t>
      </w:r>
      <w:r w:rsidRPr="00163AB6">
        <w:rPr>
          <w:rFonts w:eastAsia="바탕체"/>
          <w:lang w:val="en-US" w:eastAsia="ko-KR"/>
        </w:rPr>
        <w:t xml:space="preserve"> </w:t>
      </w:r>
    </w:p>
    <w:p w14:paraId="3F1E7F37" w14:textId="2575434B" w:rsidR="00745DC3" w:rsidRDefault="00DC3F1D" w:rsidP="00070576">
      <w:pPr>
        <w:ind w:firstLineChars="100" w:firstLine="220"/>
        <w:rPr>
          <w:rFonts w:eastAsia="바탕체"/>
          <w:lang w:val="en-US" w:eastAsia="ko-KR"/>
        </w:rPr>
      </w:pPr>
      <w:r>
        <w:rPr>
          <w:rFonts w:eastAsia="바탕체"/>
          <w:lang w:val="en-US" w:eastAsia="ko-KR"/>
        </w:rPr>
        <w:t>In our understanding, for</w:t>
      </w:r>
      <w:r w:rsidR="00702D63">
        <w:rPr>
          <w:rFonts w:eastAsia="바탕체"/>
          <w:lang w:val="en-US" w:eastAsia="ko-KR"/>
        </w:rPr>
        <w:t xml:space="preserve"> scheduled uplink transmission and downlink reception</w:t>
      </w:r>
      <w:r>
        <w:rPr>
          <w:rFonts w:eastAsia="바탕체"/>
          <w:lang w:val="en-US" w:eastAsia="ko-KR"/>
        </w:rPr>
        <w:t>, there is no ambiguity regarding whether NCR-MT is operating or not</w:t>
      </w:r>
      <w:r w:rsidR="00702D63">
        <w:rPr>
          <w:rFonts w:eastAsia="바탕체"/>
          <w:lang w:val="en-US" w:eastAsia="ko-KR"/>
        </w:rPr>
        <w:t xml:space="preserve">. </w:t>
      </w:r>
      <w:r>
        <w:rPr>
          <w:rFonts w:eastAsia="바탕체"/>
          <w:lang w:val="en-US" w:eastAsia="ko-KR"/>
        </w:rPr>
        <w:t xml:space="preserve">However, </w:t>
      </w:r>
      <w:r w:rsidR="00EF1F95" w:rsidRPr="00EF1F95">
        <w:rPr>
          <w:rFonts w:eastAsia="바탕체"/>
          <w:lang w:val="en-US" w:eastAsia="ko-KR"/>
        </w:rPr>
        <w:t>in the case of a resource for which NCR-MT can arbitrarily perform transmission and reception, such an ambiguity issue may occur.</w:t>
      </w:r>
    </w:p>
    <w:p w14:paraId="00885E15" w14:textId="05EEEB74" w:rsidR="00370FD0" w:rsidRDefault="00EF1F95" w:rsidP="00370FD0">
      <w:pPr>
        <w:ind w:firstLine="220"/>
        <w:rPr>
          <w:rFonts w:eastAsiaTheme="minorEastAsia"/>
          <w:lang w:eastAsia="ko-KR"/>
        </w:rPr>
      </w:pPr>
      <w:r>
        <w:rPr>
          <w:rFonts w:eastAsiaTheme="minorEastAsia" w:hint="eastAsia"/>
          <w:lang w:eastAsia="ko-KR"/>
        </w:rPr>
        <w:t>F</w:t>
      </w:r>
      <w:r>
        <w:rPr>
          <w:rFonts w:eastAsiaTheme="minorEastAsia"/>
          <w:lang w:eastAsia="ko-KR"/>
        </w:rPr>
        <w:t xml:space="preserve">or </w:t>
      </w:r>
      <w:r w:rsidR="003C32C9">
        <w:rPr>
          <w:rFonts w:eastAsiaTheme="minorEastAsia" w:hint="eastAsia"/>
          <w:lang w:eastAsia="ko-KR"/>
        </w:rPr>
        <w:t xml:space="preserve">the </w:t>
      </w:r>
      <w:r>
        <w:rPr>
          <w:rFonts w:eastAsiaTheme="minorEastAsia"/>
          <w:lang w:eastAsia="ko-KR"/>
        </w:rPr>
        <w:t xml:space="preserve">downlink, </w:t>
      </w:r>
      <w:r w:rsidR="00370FD0">
        <w:rPr>
          <w:rFonts w:eastAsiaTheme="minorEastAsia"/>
          <w:lang w:eastAsia="ko-KR"/>
        </w:rPr>
        <w:t>w</w:t>
      </w:r>
      <w:r w:rsidR="00370FD0" w:rsidRPr="00370FD0">
        <w:rPr>
          <w:rFonts w:eastAsiaTheme="minorEastAsia"/>
          <w:lang w:eastAsia="ko-KR"/>
        </w:rPr>
        <w:t xml:space="preserve">hen the NCR-MT receives the SSB for </w:t>
      </w:r>
      <w:r w:rsidR="00370FD0">
        <w:rPr>
          <w:rFonts w:eastAsiaTheme="minorEastAsia"/>
          <w:lang w:eastAsia="ko-KR"/>
        </w:rPr>
        <w:t>measurement/</w:t>
      </w:r>
      <w:r w:rsidR="00370FD0" w:rsidRPr="00370FD0">
        <w:rPr>
          <w:rFonts w:eastAsiaTheme="minorEastAsia"/>
          <w:lang w:eastAsia="ko-KR"/>
        </w:rPr>
        <w:t xml:space="preserve">monitoring, it can receive the SSB in any available resource for SSB transmission time. </w:t>
      </w:r>
      <w:r w:rsidR="003C32C9">
        <w:rPr>
          <w:rFonts w:eastAsiaTheme="minorEastAsia"/>
          <w:lang w:eastAsia="ko-KR"/>
        </w:rPr>
        <w:t>It implies</w:t>
      </w:r>
      <w:r w:rsidR="00370FD0" w:rsidRPr="00370FD0">
        <w:rPr>
          <w:rFonts w:eastAsiaTheme="minorEastAsia"/>
          <w:lang w:eastAsia="ko-KR"/>
        </w:rPr>
        <w:t xml:space="preserve"> </w:t>
      </w:r>
      <w:r w:rsidR="003C32C9">
        <w:rPr>
          <w:rFonts w:eastAsiaTheme="minorEastAsia"/>
          <w:lang w:eastAsia="ko-KR"/>
        </w:rPr>
        <w:t>NCR-MT</w:t>
      </w:r>
      <w:r w:rsidR="00370FD0" w:rsidRPr="00370FD0">
        <w:rPr>
          <w:rFonts w:eastAsiaTheme="minorEastAsia"/>
          <w:lang w:eastAsia="ko-KR"/>
        </w:rPr>
        <w:t xml:space="preserve"> may or may not receive the SSB in a specific SSB transmission resource, making it difficult for the </w:t>
      </w:r>
      <w:proofErr w:type="spellStart"/>
      <w:r w:rsidR="00370FD0" w:rsidRPr="00370FD0">
        <w:rPr>
          <w:rFonts w:eastAsiaTheme="minorEastAsia"/>
          <w:lang w:eastAsia="ko-KR"/>
        </w:rPr>
        <w:t>gNB</w:t>
      </w:r>
      <w:proofErr w:type="spellEnd"/>
      <w:r w:rsidR="00370FD0" w:rsidRPr="00370FD0">
        <w:rPr>
          <w:rFonts w:eastAsiaTheme="minorEastAsia"/>
          <w:lang w:eastAsia="ko-KR"/>
        </w:rPr>
        <w:t xml:space="preserve"> to determine which resource the NCR-MT is </w:t>
      </w:r>
      <w:r w:rsidR="003C32C9">
        <w:rPr>
          <w:rFonts w:eastAsiaTheme="minorEastAsia"/>
          <w:lang w:eastAsia="ko-KR"/>
        </w:rPr>
        <w:t>being used</w:t>
      </w:r>
      <w:r w:rsidR="00370FD0" w:rsidRPr="00370FD0">
        <w:rPr>
          <w:rFonts w:eastAsiaTheme="minorEastAsia"/>
          <w:lang w:eastAsia="ko-KR"/>
        </w:rPr>
        <w:t xml:space="preserve"> to receive the SSB</w:t>
      </w:r>
      <w:r w:rsidRPr="00EF1F95">
        <w:rPr>
          <w:rFonts w:eastAsiaTheme="minorEastAsia"/>
          <w:lang w:eastAsia="ko-KR"/>
        </w:rPr>
        <w:t xml:space="preserve">. </w:t>
      </w:r>
      <w:proofErr w:type="gramStart"/>
      <w:r w:rsidR="00370FD0" w:rsidRPr="00EF1F95">
        <w:rPr>
          <w:rFonts w:eastAsiaTheme="minorEastAsia"/>
          <w:lang w:eastAsia="ko-KR"/>
        </w:rPr>
        <w:t>Accordingly</w:t>
      </w:r>
      <w:proofErr w:type="gramEnd"/>
      <w:r w:rsidR="00370FD0" w:rsidRPr="00EF1F95">
        <w:rPr>
          <w:rFonts w:eastAsiaTheme="minorEastAsia"/>
          <w:lang w:eastAsia="ko-KR"/>
        </w:rPr>
        <w:t xml:space="preserve"> in this case, misunderstanding between the </w:t>
      </w:r>
      <w:proofErr w:type="spellStart"/>
      <w:r w:rsidR="00370FD0" w:rsidRPr="00EF1F95">
        <w:rPr>
          <w:rFonts w:eastAsiaTheme="minorEastAsia"/>
          <w:lang w:eastAsia="ko-KR"/>
        </w:rPr>
        <w:t>gNB</w:t>
      </w:r>
      <w:proofErr w:type="spellEnd"/>
      <w:r w:rsidR="00370FD0" w:rsidRPr="00EF1F95">
        <w:rPr>
          <w:rFonts w:eastAsiaTheme="minorEastAsia"/>
          <w:lang w:eastAsia="ko-KR"/>
        </w:rPr>
        <w:t xml:space="preserve"> and the NCR may occur regarding time resources in which the NCR-MT performs a downlink operation.</w:t>
      </w:r>
    </w:p>
    <w:p w14:paraId="49846742" w14:textId="4DD27CBC" w:rsidR="00370FD0" w:rsidRDefault="00370FD0" w:rsidP="00370FD0">
      <w:pPr>
        <w:ind w:firstLine="220"/>
        <w:rPr>
          <w:rFonts w:eastAsia="바탕체"/>
          <w:lang w:val="en-US" w:eastAsia="ko-KR"/>
        </w:rPr>
      </w:pPr>
      <w:r>
        <w:rPr>
          <w:rFonts w:eastAsia="바탕체"/>
          <w:lang w:val="en-US" w:eastAsia="ko-KR"/>
        </w:rPr>
        <w:t xml:space="preserve">Likewise, in the uplink, </w:t>
      </w:r>
      <w:r w:rsidRPr="00702D63">
        <w:rPr>
          <w:rFonts w:eastAsia="바탕체"/>
          <w:lang w:val="en-US" w:eastAsia="ko-KR"/>
        </w:rPr>
        <w:t xml:space="preserve">there may be ambiguity between the NCR-MT and </w:t>
      </w:r>
      <w:proofErr w:type="spellStart"/>
      <w:r w:rsidRPr="00702D63">
        <w:rPr>
          <w:rFonts w:eastAsia="바탕체"/>
          <w:lang w:val="en-US" w:eastAsia="ko-KR"/>
        </w:rPr>
        <w:t>gNB</w:t>
      </w:r>
      <w:proofErr w:type="spellEnd"/>
      <w:r w:rsidR="003C32C9">
        <w:rPr>
          <w:rFonts w:eastAsia="바탕체"/>
          <w:lang w:val="en-US" w:eastAsia="ko-KR"/>
        </w:rPr>
        <w:t xml:space="preserve"> on the interpretation whether NCR-MT is operating or not</w:t>
      </w:r>
      <w:r>
        <w:rPr>
          <w:rFonts w:eastAsia="바탕체"/>
          <w:lang w:val="en-US" w:eastAsia="ko-KR"/>
        </w:rPr>
        <w:t xml:space="preserve">, </w:t>
      </w:r>
      <w:r w:rsidRPr="00702D63">
        <w:rPr>
          <w:rFonts w:eastAsia="바탕체"/>
          <w:lang w:val="en-US" w:eastAsia="ko-KR"/>
        </w:rPr>
        <w:t xml:space="preserve">particularly when NCR-MT transmits for CBRA on </w:t>
      </w:r>
      <w:r w:rsidR="003C32C9">
        <w:rPr>
          <w:rFonts w:eastAsia="바탕체"/>
          <w:lang w:val="en-US" w:eastAsia="ko-KR"/>
        </w:rPr>
        <w:t xml:space="preserve">RO, </w:t>
      </w:r>
      <w:r w:rsidRPr="00702D63">
        <w:rPr>
          <w:rFonts w:eastAsia="바탕체"/>
          <w:lang w:val="en-US" w:eastAsia="ko-KR"/>
        </w:rPr>
        <w:t>RACH occasions.</w:t>
      </w:r>
      <w:r>
        <w:rPr>
          <w:rFonts w:eastAsia="바탕체"/>
          <w:lang w:val="en-US" w:eastAsia="ko-KR"/>
        </w:rPr>
        <w:t xml:space="preserve"> </w:t>
      </w:r>
      <w:r w:rsidRPr="00702D63">
        <w:rPr>
          <w:rFonts w:eastAsia="바탕체"/>
          <w:lang w:val="en-US" w:eastAsia="ko-KR"/>
        </w:rPr>
        <w:t xml:space="preserve">Therefore, it is necessary to define the time </w:t>
      </w:r>
      <w:r>
        <w:rPr>
          <w:rFonts w:eastAsia="바탕체"/>
          <w:lang w:val="en-US" w:eastAsia="ko-KR"/>
        </w:rPr>
        <w:t>duration of</w:t>
      </w:r>
      <w:r w:rsidRPr="00702D63">
        <w:rPr>
          <w:rFonts w:eastAsia="바탕체"/>
          <w:lang w:val="en-US" w:eastAsia="ko-KR"/>
        </w:rPr>
        <w:t xml:space="preserve"> NCR-MT's </w:t>
      </w:r>
      <w:r>
        <w:rPr>
          <w:rFonts w:eastAsia="바탕체"/>
          <w:lang w:val="en-US" w:eastAsia="ko-KR"/>
        </w:rPr>
        <w:t>RO</w:t>
      </w:r>
      <w:r w:rsidRPr="00702D63">
        <w:rPr>
          <w:rFonts w:eastAsia="바탕체"/>
          <w:lang w:val="en-US" w:eastAsia="ko-KR"/>
        </w:rPr>
        <w:t xml:space="preserve"> as the time </w:t>
      </w:r>
      <w:r>
        <w:rPr>
          <w:rFonts w:eastAsia="바탕체"/>
          <w:lang w:val="en-US" w:eastAsia="ko-KR"/>
        </w:rPr>
        <w:t>duration</w:t>
      </w:r>
      <w:r w:rsidRPr="00702D63">
        <w:rPr>
          <w:rFonts w:eastAsia="바탕체"/>
          <w:lang w:val="en-US" w:eastAsia="ko-KR"/>
        </w:rPr>
        <w:t xml:space="preserve"> NCR-MT performs uplink operation to avoid such ambiguity.</w:t>
      </w:r>
    </w:p>
    <w:p w14:paraId="541BB94E" w14:textId="730DE44A" w:rsidR="002F42F0" w:rsidRDefault="002F42F0" w:rsidP="003C32C9">
      <w:pPr>
        <w:ind w:firstLine="220"/>
        <w:rPr>
          <w:rFonts w:eastAsiaTheme="minorEastAsia"/>
          <w:lang w:eastAsia="ko-KR"/>
        </w:rPr>
      </w:pPr>
      <w:r>
        <w:rPr>
          <w:rFonts w:eastAsiaTheme="minorEastAsia"/>
          <w:lang w:eastAsia="ko-KR"/>
        </w:rPr>
        <w:lastRenderedPageBreak/>
        <w:t>Therefore, t</w:t>
      </w:r>
      <w:r w:rsidR="00370FD0" w:rsidRPr="00370FD0">
        <w:rPr>
          <w:rFonts w:eastAsiaTheme="minorEastAsia"/>
          <w:lang w:eastAsia="ko-KR"/>
        </w:rPr>
        <w:t xml:space="preserve">o </w:t>
      </w:r>
      <w:r>
        <w:rPr>
          <w:rFonts w:eastAsiaTheme="minorEastAsia"/>
          <w:lang w:eastAsia="ko-KR"/>
        </w:rPr>
        <w:t xml:space="preserve">make the </w:t>
      </w:r>
      <w:proofErr w:type="spellStart"/>
      <w:r>
        <w:rPr>
          <w:rFonts w:eastAsiaTheme="minorEastAsia"/>
          <w:lang w:eastAsia="ko-KR"/>
        </w:rPr>
        <w:t>gNB</w:t>
      </w:r>
      <w:proofErr w:type="spellEnd"/>
      <w:r>
        <w:rPr>
          <w:rFonts w:eastAsiaTheme="minorEastAsia"/>
          <w:lang w:eastAsia="ko-KR"/>
        </w:rPr>
        <w:t xml:space="preserve"> and NCR to </w:t>
      </w:r>
      <w:r w:rsidRPr="002F42F0">
        <w:rPr>
          <w:rFonts w:eastAsiaTheme="minorEastAsia"/>
          <w:lang w:eastAsia="ko-KR"/>
        </w:rPr>
        <w:t>determine the same backhaul link beam</w:t>
      </w:r>
      <w:r>
        <w:rPr>
          <w:rFonts w:eastAsiaTheme="minorEastAsia"/>
          <w:lang w:eastAsia="ko-KR"/>
        </w:rPr>
        <w:t xml:space="preserve">, </w:t>
      </w:r>
      <w:r w:rsidRPr="00370FD0">
        <w:rPr>
          <w:rFonts w:eastAsiaTheme="minorEastAsia"/>
          <w:lang w:eastAsia="ko-KR"/>
        </w:rPr>
        <w:t>it is essential to define the NCR-MT's RO time duration as the time during which it performs uplink operations and the SSB transmission time duration as the time during which it performs downlink operations.</w:t>
      </w:r>
    </w:p>
    <w:p w14:paraId="1148D433" w14:textId="72FD00D5" w:rsidR="00163AB6" w:rsidRDefault="00163AB6" w:rsidP="004E0504">
      <w:pPr>
        <w:rPr>
          <w:rFonts w:eastAsia="바탕체"/>
          <w:lang w:val="en-US" w:eastAsia="ko-KR"/>
        </w:rPr>
      </w:pPr>
    </w:p>
    <w:p w14:paraId="45BE9A4C" w14:textId="055679F3" w:rsidR="0072158F" w:rsidRPr="0072158F" w:rsidRDefault="0072158F" w:rsidP="0072158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sidR="00370FD0">
        <w:rPr>
          <w:rFonts w:eastAsia="바탕체"/>
          <w:b/>
          <w:i/>
          <w:lang w:val="en-US" w:eastAsia="ko-KR"/>
        </w:rPr>
        <w:t>For backhaul link beam determination, to</w:t>
      </w:r>
      <w:r w:rsidRPr="0072158F">
        <w:rPr>
          <w:rFonts w:eastAsia="바탕체"/>
          <w:b/>
          <w:i/>
          <w:lang w:val="en-US" w:eastAsia="ko-KR"/>
        </w:rPr>
        <w:t xml:space="preserve"> determination </w:t>
      </w:r>
      <w:r w:rsidR="00370FD0">
        <w:rPr>
          <w:rFonts w:eastAsia="바탕체"/>
          <w:b/>
          <w:i/>
          <w:lang w:val="en-US" w:eastAsia="ko-KR"/>
        </w:rPr>
        <w:t xml:space="preserve">the time resource </w:t>
      </w:r>
      <w:r w:rsidRPr="0072158F">
        <w:rPr>
          <w:rFonts w:eastAsia="바탕체"/>
          <w:b/>
          <w:i/>
          <w:lang w:val="en-US" w:eastAsia="ko-KR"/>
        </w:rPr>
        <w:t xml:space="preserve">of simultaneous operation of C-link and </w:t>
      </w:r>
      <w:r w:rsidR="00370FD0">
        <w:rPr>
          <w:rFonts w:eastAsia="바탕체"/>
          <w:b/>
          <w:i/>
          <w:lang w:val="en-US" w:eastAsia="ko-KR"/>
        </w:rPr>
        <w:t xml:space="preserve">backhaul </w:t>
      </w:r>
      <w:r w:rsidRPr="0072158F">
        <w:rPr>
          <w:rFonts w:eastAsia="바탕체"/>
          <w:b/>
          <w:i/>
          <w:lang w:val="en-US" w:eastAsia="ko-KR"/>
        </w:rPr>
        <w:t>link,</w:t>
      </w:r>
    </w:p>
    <w:p w14:paraId="5C2BEE32" w14:textId="61910497" w:rsidR="0072158F" w:rsidRPr="0072158F" w:rsidRDefault="0072158F" w:rsidP="001F22FD">
      <w:pPr>
        <w:pStyle w:val="ac"/>
        <w:numPr>
          <w:ilvl w:val="0"/>
          <w:numId w:val="28"/>
        </w:numPr>
        <w:ind w:leftChars="0"/>
        <w:rPr>
          <w:rFonts w:eastAsia="바탕체"/>
          <w:lang w:val="en-US" w:eastAsia="ko-KR"/>
        </w:rPr>
      </w:pPr>
      <w:r w:rsidRPr="0072158F">
        <w:rPr>
          <w:rFonts w:eastAsia="바탕체"/>
          <w:b/>
          <w:i/>
          <w:lang w:val="en-US" w:eastAsia="ko-KR"/>
        </w:rPr>
        <w:t xml:space="preserve">The C-link is considered to operate in the time resources </w:t>
      </w:r>
      <w:r w:rsidR="00370FD0">
        <w:rPr>
          <w:rFonts w:eastAsia="바탕체"/>
          <w:b/>
          <w:i/>
          <w:lang w:val="en-US" w:eastAsia="ko-KR"/>
        </w:rPr>
        <w:t>of NCR-MT’s RACH occasion</w:t>
      </w:r>
    </w:p>
    <w:p w14:paraId="6F15D925" w14:textId="4BF82D45" w:rsidR="0072158F" w:rsidRPr="0072158F" w:rsidRDefault="0072158F" w:rsidP="001F22FD">
      <w:pPr>
        <w:pStyle w:val="ac"/>
        <w:numPr>
          <w:ilvl w:val="0"/>
          <w:numId w:val="28"/>
        </w:numPr>
        <w:ind w:leftChars="0"/>
        <w:rPr>
          <w:rFonts w:eastAsia="바탕체"/>
          <w:lang w:val="en-US" w:eastAsia="ko-KR"/>
        </w:rPr>
      </w:pPr>
      <w:r w:rsidRPr="0072158F">
        <w:rPr>
          <w:rFonts w:eastAsia="바탕체"/>
          <w:b/>
          <w:i/>
          <w:lang w:val="en-US" w:eastAsia="ko-KR"/>
        </w:rPr>
        <w:t xml:space="preserve">The C-link is considered to operate in the time resources </w:t>
      </w:r>
      <w:r w:rsidR="00370FD0">
        <w:rPr>
          <w:rFonts w:eastAsia="바탕체"/>
          <w:b/>
          <w:i/>
          <w:lang w:val="en-US" w:eastAsia="ko-KR"/>
        </w:rPr>
        <w:t>of</w:t>
      </w:r>
      <w:r w:rsidRPr="0072158F">
        <w:rPr>
          <w:rFonts w:eastAsia="바탕체"/>
          <w:b/>
          <w:i/>
          <w:lang w:val="en-US" w:eastAsia="ko-KR"/>
        </w:rPr>
        <w:t xml:space="preserve"> </w:t>
      </w:r>
      <w:proofErr w:type="spellStart"/>
      <w:r w:rsidR="0052510E">
        <w:rPr>
          <w:rFonts w:eastAsia="바탕체"/>
          <w:b/>
          <w:i/>
          <w:lang w:val="en-US" w:eastAsia="ko-KR"/>
        </w:rPr>
        <w:t>gNB’s</w:t>
      </w:r>
      <w:proofErr w:type="spellEnd"/>
      <w:r w:rsidR="0052510E">
        <w:rPr>
          <w:rFonts w:eastAsia="바탕체"/>
          <w:b/>
          <w:i/>
          <w:lang w:val="en-US" w:eastAsia="ko-KR"/>
        </w:rPr>
        <w:t xml:space="preserve"> </w:t>
      </w:r>
      <w:r w:rsidRPr="0072158F">
        <w:rPr>
          <w:rFonts w:eastAsia="바탕체"/>
          <w:b/>
          <w:i/>
          <w:lang w:val="en-US" w:eastAsia="ko-KR"/>
        </w:rPr>
        <w:t>SSB</w:t>
      </w:r>
      <w:r w:rsidR="00370FD0">
        <w:rPr>
          <w:rFonts w:eastAsia="바탕체"/>
          <w:b/>
          <w:i/>
          <w:lang w:val="en-US" w:eastAsia="ko-KR"/>
        </w:rPr>
        <w:t xml:space="preserve"> transmission</w:t>
      </w:r>
    </w:p>
    <w:p w14:paraId="73B7BFF5" w14:textId="77777777" w:rsidR="0072158F" w:rsidRDefault="0072158F" w:rsidP="004E0504">
      <w:pPr>
        <w:rPr>
          <w:rFonts w:eastAsia="바탕체"/>
          <w:lang w:val="en-US" w:eastAsia="ko-KR"/>
        </w:rPr>
      </w:pPr>
    </w:p>
    <w:p w14:paraId="24B56D97" w14:textId="1F114EA8" w:rsidR="00163AB6" w:rsidRPr="00163AB6" w:rsidRDefault="00163AB6" w:rsidP="004E0504">
      <w:pPr>
        <w:rPr>
          <w:rFonts w:eastAsia="바탕체"/>
          <w:b/>
          <w:u w:val="single"/>
          <w:lang w:val="en-US" w:eastAsia="ko-KR"/>
        </w:rPr>
      </w:pPr>
      <w:r w:rsidRPr="00163AB6">
        <w:rPr>
          <w:rFonts w:eastAsia="바탕체" w:hint="eastAsia"/>
          <w:b/>
          <w:u w:val="single"/>
          <w:lang w:val="en-US" w:eastAsia="ko-KR"/>
        </w:rPr>
        <w:t xml:space="preserve">BWP of TCI state ID for backhaul link beam indication </w:t>
      </w:r>
    </w:p>
    <w:p w14:paraId="76033528" w14:textId="1D485925" w:rsidR="00163AB6" w:rsidRPr="0072158F" w:rsidRDefault="0072158F" w:rsidP="0072158F">
      <w:pPr>
        <w:ind w:firstLineChars="100" w:firstLine="220"/>
        <w:rPr>
          <w:rFonts w:eastAsia="바탕체"/>
          <w:lang w:val="en-US" w:eastAsia="ko-KR"/>
        </w:rPr>
      </w:pPr>
      <w:r w:rsidRPr="0072158F">
        <w:rPr>
          <w:rFonts w:eastAsia="바탕체"/>
          <w:lang w:val="en-US" w:eastAsia="ko-KR"/>
        </w:rPr>
        <w:t xml:space="preserve">It is agreed that DL beam of backhaul link beam is indicated via TCI state ID and the TCI state ID is a parameter that is configured per UE, per cell, and per BWP. Therefore, when indicating the backhaul link beam based on the TCI state ID, the BWP ID must also be determined. There may be various ways to determine this BWP ID, but as this is related to the setting of the backhaul link beam, reliability is the most important factor. In other words, the </w:t>
      </w:r>
      <w:proofErr w:type="spellStart"/>
      <w:r w:rsidRPr="0072158F">
        <w:rPr>
          <w:rFonts w:eastAsia="바탕체"/>
          <w:lang w:val="en-US" w:eastAsia="ko-KR"/>
        </w:rPr>
        <w:t>gNB</w:t>
      </w:r>
      <w:proofErr w:type="spellEnd"/>
      <w:r w:rsidRPr="0072158F">
        <w:rPr>
          <w:rFonts w:eastAsia="바탕체"/>
          <w:lang w:val="en-US" w:eastAsia="ko-KR"/>
        </w:rPr>
        <w:t xml:space="preserve"> and NCR should always have a common understanding of the BWP ID for indication of the TCI state ID, and it would be appropriate to use the default BWP as a reference. This should apply to both the Rel-15/16 TCI state ID, where the DL beam is indicated, and the Rel-17 unified TCI state ID, where both DL and UL beams are indicated.</w:t>
      </w:r>
    </w:p>
    <w:p w14:paraId="06BD79E4" w14:textId="6CF459DE" w:rsidR="00163AB6" w:rsidRDefault="00163AB6" w:rsidP="004E0504">
      <w:pPr>
        <w:rPr>
          <w:rFonts w:eastAsia="바탕체"/>
          <w:lang w:val="en-US" w:eastAsia="ko-KR"/>
        </w:rPr>
      </w:pPr>
    </w:p>
    <w:p w14:paraId="75289C9F" w14:textId="23AF8115" w:rsidR="0072158F" w:rsidRPr="0072158F" w:rsidRDefault="0072158F" w:rsidP="004E0504">
      <w:pPr>
        <w:rPr>
          <w:rFonts w:eastAsia="바탕체"/>
          <w:b/>
          <w:i/>
          <w:lang w:val="en-US" w:eastAsia="ko-KR"/>
        </w:rPr>
      </w:pPr>
      <w:r w:rsidRPr="0072158F">
        <w:rPr>
          <w:rFonts w:eastAsia="바탕체"/>
          <w:b/>
          <w:i/>
          <w:lang w:val="en-US" w:eastAsia="ko-KR"/>
        </w:rPr>
        <w:t>Proposal 4. For backhaul link beam indication based on Rel-15/16 TCI state ID and Rel-17 beam indication framework, default BWP is used for TCI state ID indication.</w:t>
      </w:r>
    </w:p>
    <w:p w14:paraId="50D83714" w14:textId="77777777" w:rsidR="00163AB6" w:rsidRDefault="00163AB6" w:rsidP="004E0504">
      <w:pPr>
        <w:rPr>
          <w:rFonts w:eastAsia="바탕체"/>
          <w:lang w:val="en-US" w:eastAsia="ko-KR"/>
        </w:rPr>
      </w:pPr>
    </w:p>
    <w:p w14:paraId="3A270E15" w14:textId="619D6E15" w:rsidR="00163AB6" w:rsidRPr="00163AB6" w:rsidRDefault="007B72E3" w:rsidP="004E0504">
      <w:pPr>
        <w:rPr>
          <w:rFonts w:eastAsia="바탕체"/>
          <w:b/>
          <w:u w:val="single"/>
          <w:lang w:val="en-US" w:eastAsia="ko-KR"/>
        </w:rPr>
      </w:pPr>
      <w:r w:rsidRPr="007B72E3">
        <w:rPr>
          <w:rFonts w:eastAsia="바탕체"/>
          <w:b/>
          <w:u w:val="single"/>
          <w:lang w:val="en-US" w:eastAsia="ko-KR"/>
        </w:rPr>
        <w:t>Determination of backhaul link beam based on alternating simultaneous and non-simultaneous operation in NCR</w:t>
      </w:r>
    </w:p>
    <w:p w14:paraId="66A92583" w14:textId="4D44D0CB" w:rsidR="00163AB6" w:rsidRDefault="007B72E3" w:rsidP="0072158F">
      <w:pPr>
        <w:ind w:firstLineChars="100" w:firstLine="220"/>
        <w:rPr>
          <w:rFonts w:eastAsia="바탕체"/>
          <w:lang w:val="en-US" w:eastAsia="ko-KR"/>
        </w:rPr>
      </w:pPr>
      <w:r>
        <w:rPr>
          <w:rFonts w:eastAsia="바탕체"/>
          <w:lang w:val="en-US" w:eastAsia="ko-KR"/>
        </w:rPr>
        <w:t>According to the currently agreed upon method for setting the backhaul link beam of NCR</w:t>
      </w:r>
      <w:r w:rsidR="0072158F" w:rsidRPr="0072158F">
        <w:rPr>
          <w:rFonts w:eastAsia="바탕체"/>
          <w:lang w:val="en-US" w:eastAsia="ko-KR"/>
        </w:rPr>
        <w:t>, if an NCR that can receive the backhaul link beam indication is performing non-simultaneous operation and receives the backhaul link beam indication, it will apply the specified beam for the backhaul link. Then, if the NCR starts performing simultaneous operation, the C-link beam will be applied for the backhaul link. However, if the NCR reverts to non-simultaneous operation, it is unclear whether the NCR should apply the previously indicated beam for previous non-simultaneous operation or apply beam determined by pre-defined rule for non-simultaneous operation. This is illustrated in</w:t>
      </w:r>
      <w:r w:rsidR="0072158F">
        <w:rPr>
          <w:rFonts w:eastAsia="바탕체"/>
          <w:lang w:val="en-US" w:eastAsia="ko-KR"/>
        </w:rPr>
        <w:t xml:space="preserve"> </w:t>
      </w:r>
      <w:r w:rsidR="0072158F">
        <w:rPr>
          <w:rFonts w:eastAsia="바탕체"/>
          <w:lang w:val="en-US" w:eastAsia="ko-KR"/>
        </w:rPr>
        <w:fldChar w:fldCharType="begin"/>
      </w:r>
      <w:r w:rsidR="0072158F">
        <w:rPr>
          <w:rFonts w:eastAsia="바탕체"/>
          <w:lang w:val="en-US" w:eastAsia="ko-KR"/>
        </w:rPr>
        <w:instrText xml:space="preserve"> REF _Ref131587178 \h </w:instrText>
      </w:r>
      <w:r w:rsidR="0072158F">
        <w:rPr>
          <w:rFonts w:eastAsia="바탕체"/>
          <w:lang w:val="en-US" w:eastAsia="ko-KR"/>
        </w:rPr>
      </w:r>
      <w:r w:rsidR="0072158F">
        <w:rPr>
          <w:rFonts w:eastAsia="바탕체"/>
          <w:lang w:val="en-US" w:eastAsia="ko-KR"/>
        </w:rPr>
        <w:fldChar w:fldCharType="separate"/>
      </w:r>
      <w:r w:rsidR="0072158F">
        <w:t xml:space="preserve">Figure </w:t>
      </w:r>
      <w:r w:rsidR="0072158F">
        <w:rPr>
          <w:noProof/>
        </w:rPr>
        <w:t>1</w:t>
      </w:r>
      <w:r w:rsidR="0072158F">
        <w:rPr>
          <w:rFonts w:eastAsia="바탕체"/>
          <w:lang w:val="en-US" w:eastAsia="ko-KR"/>
        </w:rPr>
        <w:fldChar w:fldCharType="end"/>
      </w:r>
      <w:r w:rsidR="0072158F" w:rsidRPr="0072158F">
        <w:rPr>
          <w:rFonts w:eastAsia="바탕체"/>
          <w:lang w:val="en-US" w:eastAsia="ko-KR"/>
        </w:rPr>
        <w:t>.</w:t>
      </w:r>
    </w:p>
    <w:p w14:paraId="06E8ED31" w14:textId="329CEB55" w:rsidR="00163AB6" w:rsidRDefault="00163AB6" w:rsidP="004E0504">
      <w:pPr>
        <w:rPr>
          <w:rFonts w:eastAsia="바탕체"/>
          <w:lang w:val="en-US" w:eastAsia="ko-KR"/>
        </w:rPr>
      </w:pPr>
    </w:p>
    <w:p w14:paraId="148BA7E6" w14:textId="77777777" w:rsidR="0072158F" w:rsidRDefault="0072158F" w:rsidP="0072158F">
      <w:pPr>
        <w:keepNext/>
      </w:pPr>
      <w:r>
        <w:rPr>
          <w:rFonts w:eastAsia="바탕체"/>
          <w:noProof/>
          <w:lang w:val="en-US" w:eastAsia="ko-KR"/>
        </w:rPr>
        <w:drawing>
          <wp:inline distT="0" distB="0" distL="0" distR="0" wp14:anchorId="506C6A6D" wp14:editId="6A3BC67D">
            <wp:extent cx="6013115" cy="23241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091" cy="2326410"/>
                    </a:xfrm>
                    <a:prstGeom prst="rect">
                      <a:avLst/>
                    </a:prstGeom>
                    <a:noFill/>
                  </pic:spPr>
                </pic:pic>
              </a:graphicData>
            </a:graphic>
          </wp:inline>
        </w:drawing>
      </w:r>
    </w:p>
    <w:p w14:paraId="48FCE0AA" w14:textId="71FE5416" w:rsidR="0072158F" w:rsidRPr="00163AB6" w:rsidRDefault="0072158F" w:rsidP="0072158F">
      <w:pPr>
        <w:pStyle w:val="a4"/>
        <w:rPr>
          <w:rFonts w:eastAsia="바탕체"/>
          <w:lang w:val="en-US" w:eastAsia="ko-KR"/>
        </w:rPr>
      </w:pPr>
      <w:bookmarkStart w:id="4" w:name="_Ref131587178"/>
      <w:r>
        <w:t xml:space="preserve">Figure </w:t>
      </w:r>
      <w:r>
        <w:fldChar w:fldCharType="begin"/>
      </w:r>
      <w:r>
        <w:instrText xml:space="preserve"> SEQ Figure \* ARABIC </w:instrText>
      </w:r>
      <w:r>
        <w:fldChar w:fldCharType="separate"/>
      </w:r>
      <w:r>
        <w:rPr>
          <w:noProof/>
        </w:rPr>
        <w:t>1</w:t>
      </w:r>
      <w:r>
        <w:fldChar w:fldCharType="end"/>
      </w:r>
      <w:bookmarkEnd w:id="4"/>
      <w:r>
        <w:t>.</w:t>
      </w:r>
      <w:r w:rsidRPr="0072158F">
        <w:t xml:space="preserve"> Example of backhaul link beam determination of NCR</w:t>
      </w:r>
    </w:p>
    <w:p w14:paraId="3367F9B8" w14:textId="2E70E059" w:rsidR="000F7974" w:rsidRDefault="000F7974" w:rsidP="004E0504">
      <w:pPr>
        <w:rPr>
          <w:rFonts w:eastAsia="바탕체"/>
          <w:lang w:val="en-US" w:eastAsia="ko-KR"/>
        </w:rPr>
      </w:pPr>
    </w:p>
    <w:p w14:paraId="3B5B7C51" w14:textId="6494D894" w:rsidR="0072158F" w:rsidRDefault="0072158F" w:rsidP="0072158F">
      <w:pPr>
        <w:ind w:firstLineChars="100" w:firstLine="220"/>
        <w:rPr>
          <w:rFonts w:eastAsia="바탕체"/>
          <w:lang w:val="en-US" w:eastAsia="ko-KR"/>
        </w:rPr>
      </w:pPr>
      <w:r w:rsidRPr="0072158F">
        <w:rPr>
          <w:rFonts w:eastAsia="바탕체"/>
          <w:lang w:val="en-US" w:eastAsia="ko-KR"/>
        </w:rPr>
        <w:t xml:space="preserve">In other words, if C-link and </w:t>
      </w:r>
      <w:proofErr w:type="spellStart"/>
      <w:r w:rsidRPr="0072158F">
        <w:rPr>
          <w:rFonts w:eastAsia="바탕체"/>
          <w:lang w:val="en-US" w:eastAsia="ko-KR"/>
        </w:rPr>
        <w:t>Fwd</w:t>
      </w:r>
      <w:proofErr w:type="spellEnd"/>
      <w:r w:rsidRPr="0072158F">
        <w:rPr>
          <w:rFonts w:eastAsia="바탕체"/>
          <w:lang w:val="en-US" w:eastAsia="ko-KR"/>
        </w:rPr>
        <w:t xml:space="preserve">-link perform non-simultaneous operation, simultaneous operation, and non-simultaneous operation sequentially, there can be two possible cases for NCR's determination of the backhaul link beam during the second non-simultaneous operation period. The NCR can consider that the DL/UL beam is indicated during the time interval, case 1 in </w:t>
      </w:r>
      <w:r w:rsidR="007B72E3">
        <w:rPr>
          <w:rFonts w:eastAsia="바탕체"/>
          <w:lang w:val="en-US" w:eastAsia="ko-KR"/>
        </w:rPr>
        <w:fldChar w:fldCharType="begin"/>
      </w:r>
      <w:r w:rsidR="007B72E3">
        <w:rPr>
          <w:rFonts w:eastAsia="바탕체"/>
          <w:lang w:val="en-US" w:eastAsia="ko-KR"/>
        </w:rPr>
        <w:instrText xml:space="preserve"> REF _Ref131587178 \h </w:instrText>
      </w:r>
      <w:r w:rsidR="007B72E3">
        <w:rPr>
          <w:rFonts w:eastAsia="바탕체"/>
          <w:lang w:val="en-US" w:eastAsia="ko-KR"/>
        </w:rPr>
      </w:r>
      <w:r w:rsidR="007B72E3">
        <w:rPr>
          <w:rFonts w:eastAsia="바탕체"/>
          <w:lang w:val="en-US" w:eastAsia="ko-KR"/>
        </w:rPr>
        <w:fldChar w:fldCharType="separate"/>
      </w:r>
      <w:r w:rsidR="007B72E3">
        <w:t xml:space="preserve">Figure </w:t>
      </w:r>
      <w:r w:rsidR="007B72E3">
        <w:rPr>
          <w:noProof/>
        </w:rPr>
        <w:t>1</w:t>
      </w:r>
      <w:r w:rsidR="007B72E3">
        <w:rPr>
          <w:rFonts w:eastAsia="바탕체"/>
          <w:lang w:val="en-US" w:eastAsia="ko-KR"/>
        </w:rPr>
        <w:fldChar w:fldCharType="end"/>
      </w:r>
      <w:r w:rsidRPr="0072158F">
        <w:rPr>
          <w:rFonts w:eastAsia="바탕체"/>
          <w:lang w:val="en-US" w:eastAsia="ko-KR"/>
        </w:rPr>
        <w:t xml:space="preserve">, or not indicated, case 2 in </w:t>
      </w:r>
      <w:r w:rsidR="007B72E3">
        <w:rPr>
          <w:rFonts w:eastAsia="바탕체"/>
          <w:lang w:val="en-US" w:eastAsia="ko-KR"/>
        </w:rPr>
        <w:fldChar w:fldCharType="begin"/>
      </w:r>
      <w:r w:rsidR="007B72E3">
        <w:rPr>
          <w:rFonts w:eastAsia="바탕체"/>
          <w:lang w:val="en-US" w:eastAsia="ko-KR"/>
        </w:rPr>
        <w:instrText xml:space="preserve"> REF _Ref131587178 \h </w:instrText>
      </w:r>
      <w:r w:rsidR="007B72E3">
        <w:rPr>
          <w:rFonts w:eastAsia="바탕체"/>
          <w:lang w:val="en-US" w:eastAsia="ko-KR"/>
        </w:rPr>
      </w:r>
      <w:r w:rsidR="007B72E3">
        <w:rPr>
          <w:rFonts w:eastAsia="바탕체"/>
          <w:lang w:val="en-US" w:eastAsia="ko-KR"/>
        </w:rPr>
        <w:fldChar w:fldCharType="separate"/>
      </w:r>
      <w:r w:rsidR="007B72E3">
        <w:t xml:space="preserve">Figure </w:t>
      </w:r>
      <w:r w:rsidR="007B72E3">
        <w:rPr>
          <w:noProof/>
        </w:rPr>
        <w:t>1</w:t>
      </w:r>
      <w:r w:rsidR="007B72E3">
        <w:rPr>
          <w:rFonts w:eastAsia="바탕체"/>
          <w:lang w:val="en-US" w:eastAsia="ko-KR"/>
        </w:rPr>
        <w:fldChar w:fldCharType="end"/>
      </w:r>
      <w:r w:rsidRPr="0072158F">
        <w:rPr>
          <w:rFonts w:eastAsia="바탕체"/>
          <w:lang w:val="en-US" w:eastAsia="ko-KR"/>
        </w:rPr>
        <w:t xml:space="preserve">. As time resources or valid time duration for indicating the backhaul link beam were not discussed, NCR's behavior according to the agreement is understood to be case 1. However, this method makes it impossible for NCR to determine the backhaul link beam according to the pre-defined rule once it has been indicated. Additionally, indication of the backhaul link beam is based on the TCI state ID and SRI, which may become outdated if the </w:t>
      </w:r>
      <w:proofErr w:type="spellStart"/>
      <w:r w:rsidRPr="0072158F">
        <w:rPr>
          <w:rFonts w:eastAsia="바탕체"/>
          <w:lang w:val="en-US" w:eastAsia="ko-KR"/>
        </w:rPr>
        <w:t>gNB</w:t>
      </w:r>
      <w:proofErr w:type="spellEnd"/>
      <w:r w:rsidRPr="0072158F">
        <w:rPr>
          <w:rFonts w:eastAsia="바탕체"/>
          <w:lang w:val="en-US" w:eastAsia="ko-KR"/>
        </w:rPr>
        <w:t xml:space="preserve"> does not update them according to channel changes. Therefore, instead of it, it is preferable for NCR-MT to consider that the beam indicated to apply for the backhaul link during the non-simultaneous operation period is valid until NCR's backhaul link beam changes according to the pre-defined rule. In this case, there is no remained concern that the beam will become outdated after simultaneous operation and also saves continuous signaling overhead to prevent outdated beam for backhaul link.</w:t>
      </w:r>
    </w:p>
    <w:p w14:paraId="1310F388" w14:textId="2509E921" w:rsidR="0072158F" w:rsidRDefault="0072158F" w:rsidP="004E0504">
      <w:pPr>
        <w:rPr>
          <w:rFonts w:eastAsia="바탕체"/>
          <w:lang w:val="en-US" w:eastAsia="ko-KR"/>
        </w:rPr>
      </w:pPr>
    </w:p>
    <w:p w14:paraId="084159D4" w14:textId="6D2E641C" w:rsidR="007B72E3" w:rsidRPr="007B72E3" w:rsidRDefault="007B72E3" w:rsidP="004E0504">
      <w:pPr>
        <w:rPr>
          <w:rFonts w:eastAsia="바탕체"/>
          <w:b/>
          <w:i/>
          <w:lang w:val="en-US" w:eastAsia="ko-KR"/>
        </w:rPr>
      </w:pPr>
      <w:r w:rsidRPr="007B72E3">
        <w:rPr>
          <w:rFonts w:eastAsia="바탕체"/>
          <w:b/>
          <w:i/>
          <w:lang w:val="en-US" w:eastAsia="ko-KR"/>
        </w:rPr>
        <w:t>Proposal 5. Semi-static beam indication for backhaul link is valid until backhaul link beam is changed due to pre-defined rule.</w:t>
      </w:r>
    </w:p>
    <w:p w14:paraId="44B28535" w14:textId="77777777" w:rsidR="007B72E3" w:rsidRDefault="007B72E3" w:rsidP="004E0504">
      <w:pPr>
        <w:rPr>
          <w:rFonts w:eastAsia="바탕체"/>
          <w:lang w:val="en-US" w:eastAsia="ko-KR"/>
        </w:rPr>
      </w:pPr>
    </w:p>
    <w:p w14:paraId="0AEE0AED" w14:textId="6FD82C33" w:rsidR="000F7974" w:rsidRDefault="000F7974" w:rsidP="000F7974">
      <w:pPr>
        <w:pStyle w:val="2"/>
      </w:pPr>
      <w:r>
        <w:t>ON-OFF indication</w:t>
      </w:r>
    </w:p>
    <w:p w14:paraId="14832C64" w14:textId="4DE3D974" w:rsidR="0037280C" w:rsidRDefault="0037280C" w:rsidP="008616D0">
      <w:pPr>
        <w:ind w:firstLineChars="100" w:firstLine="220"/>
        <w:rPr>
          <w:rFonts w:eastAsia="바탕체"/>
          <w:lang w:val="en-US" w:eastAsia="ko-KR"/>
        </w:rPr>
      </w:pPr>
      <w:r w:rsidRPr="0037280C">
        <w:rPr>
          <w:rFonts w:eastAsia="바탕체"/>
          <w:lang w:val="en-US" w:eastAsia="ko-KR"/>
        </w:rPr>
        <w:t>According to the current agreement</w:t>
      </w:r>
      <w:r>
        <w:rPr>
          <w:rFonts w:eastAsia="바탕체"/>
          <w:lang w:val="en-US" w:eastAsia="ko-KR"/>
        </w:rPr>
        <w:t>s</w:t>
      </w:r>
      <w:r w:rsidRPr="0037280C">
        <w:rPr>
          <w:rFonts w:eastAsia="바탕체"/>
          <w:lang w:val="en-US" w:eastAsia="ko-KR"/>
        </w:rPr>
        <w:t xml:space="preserve"> on ON-OFF indication, NCR is default OFF and assumes it is ON without separate signaling for the ON state in the time resource where the beam is </w:t>
      </w:r>
      <w:r>
        <w:rPr>
          <w:rFonts w:eastAsia="바탕체"/>
          <w:lang w:val="en-US" w:eastAsia="ko-KR"/>
        </w:rPr>
        <w:t>indicated</w:t>
      </w:r>
      <w:r w:rsidRPr="0037280C">
        <w:rPr>
          <w:rFonts w:eastAsia="바탕체"/>
          <w:lang w:val="en-US" w:eastAsia="ko-KR"/>
        </w:rPr>
        <w:t xml:space="preserve">. In other words, implicit ON indication is supported, and there is no indication method for OFF. Therefore, a </w:t>
      </w:r>
      <w:r>
        <w:rPr>
          <w:rFonts w:eastAsia="바탕체"/>
          <w:lang w:val="en-US" w:eastAsia="ko-KR"/>
        </w:rPr>
        <w:t xml:space="preserve">time domain </w:t>
      </w:r>
      <w:r w:rsidRPr="0037280C">
        <w:rPr>
          <w:rFonts w:eastAsia="바탕체"/>
          <w:lang w:val="en-US" w:eastAsia="ko-KR"/>
        </w:rPr>
        <w:t xml:space="preserve">resource once </w:t>
      </w:r>
      <w:r>
        <w:rPr>
          <w:rFonts w:eastAsia="바탕체"/>
          <w:lang w:val="en-US" w:eastAsia="ko-KR"/>
        </w:rPr>
        <w:t xml:space="preserve">configured </w:t>
      </w:r>
      <w:r w:rsidRPr="0037280C">
        <w:rPr>
          <w:rFonts w:eastAsia="바탕체"/>
          <w:lang w:val="en-US" w:eastAsia="ko-KR"/>
        </w:rPr>
        <w:t xml:space="preserve">through beam indication cannot be </w:t>
      </w:r>
      <w:r>
        <w:rPr>
          <w:rFonts w:eastAsia="바탕체"/>
          <w:lang w:val="en-US" w:eastAsia="ko-KR"/>
        </w:rPr>
        <w:t>configured to be</w:t>
      </w:r>
      <w:r w:rsidRPr="0037280C">
        <w:rPr>
          <w:rFonts w:eastAsia="바탕체"/>
          <w:lang w:val="en-US" w:eastAsia="ko-KR"/>
        </w:rPr>
        <w:t xml:space="preserve"> OFF. This can cause unnecessary interference in the network and is not desirable from an energy-saving perspective, so OFF indication should be supported.</w:t>
      </w:r>
    </w:p>
    <w:p w14:paraId="386F2423" w14:textId="611DCFFA" w:rsidR="0037280C" w:rsidRDefault="0037280C" w:rsidP="008616D0">
      <w:pPr>
        <w:ind w:firstLineChars="100" w:firstLine="220"/>
        <w:rPr>
          <w:rFonts w:eastAsia="바탕체"/>
          <w:lang w:val="en-US" w:eastAsia="ko-KR"/>
        </w:rPr>
      </w:pPr>
      <w:r w:rsidRPr="0037280C">
        <w:rPr>
          <w:rFonts w:eastAsia="바탕체"/>
          <w:lang w:val="en-US" w:eastAsia="ko-KR"/>
        </w:rPr>
        <w:t>Looking at the current operation of NCR, it is possible to override between beam indications, and the ON state is implicitly indicated through beam indication. When combined, the most effective way to address this with minimal impact on the specifications would be to indicate the OFF state through beam indication, possibly by using a specific beam index or codepoint of the beam indication field for the OFF indication.</w:t>
      </w:r>
    </w:p>
    <w:p w14:paraId="70D6781A" w14:textId="52AC6CFA" w:rsidR="000F7974" w:rsidRDefault="000F7974" w:rsidP="004E0504">
      <w:pPr>
        <w:rPr>
          <w:rFonts w:eastAsia="바탕체"/>
          <w:lang w:val="en-US" w:eastAsia="ko-KR"/>
        </w:rPr>
      </w:pPr>
    </w:p>
    <w:p w14:paraId="3BDD8FCF" w14:textId="28137970" w:rsidR="0037280C" w:rsidRPr="0037280C" w:rsidRDefault="0037280C" w:rsidP="004E0504">
      <w:pPr>
        <w:rPr>
          <w:rFonts w:eastAsia="바탕체"/>
          <w:b/>
          <w:i/>
          <w:lang w:val="en-US" w:eastAsia="ko-KR"/>
        </w:rPr>
      </w:pPr>
      <w:r w:rsidRPr="0037280C">
        <w:rPr>
          <w:rFonts w:eastAsia="바탕체" w:hint="eastAsia"/>
          <w:b/>
          <w:i/>
          <w:lang w:val="en-US" w:eastAsia="ko-KR"/>
        </w:rPr>
        <w:t xml:space="preserve">Proposal </w:t>
      </w:r>
      <w:r w:rsidRPr="0037280C">
        <w:rPr>
          <w:rFonts w:eastAsia="바탕체"/>
          <w:b/>
          <w:i/>
          <w:lang w:val="en-US" w:eastAsia="ko-KR"/>
        </w:rPr>
        <w:t>6. Explicit OFF indication should be supported via beam indication by reserving a beam index or codepoint of beam indication field as OFF indication.</w:t>
      </w:r>
    </w:p>
    <w:p w14:paraId="41E7D2C7" w14:textId="77777777" w:rsidR="00CC49F3" w:rsidRDefault="00CC49F3" w:rsidP="00D51D51">
      <w:pPr>
        <w:rPr>
          <w:rFonts w:eastAsia="바탕체"/>
          <w:lang w:val="en-US" w:eastAsia="ko-KR"/>
        </w:rPr>
      </w:pPr>
    </w:p>
    <w:p w14:paraId="34387A08" w14:textId="35FACD81" w:rsidR="00DA415C" w:rsidRDefault="004E0504" w:rsidP="00DA415C">
      <w:pPr>
        <w:pStyle w:val="1"/>
      </w:pPr>
      <w:r>
        <w:t>Rel-18 Multi-carrier enhancements for NR</w:t>
      </w:r>
    </w:p>
    <w:p w14:paraId="286CD66F" w14:textId="77777777" w:rsidR="000F1A67" w:rsidRDefault="000F1A67" w:rsidP="000F1A67">
      <w:pPr>
        <w:ind w:firstLineChars="100" w:firstLine="220"/>
        <w:rPr>
          <w:rFonts w:eastAsia="바탕체"/>
          <w:lang w:val="en-US" w:eastAsia="ko-KR"/>
        </w:rPr>
      </w:pPr>
      <w:r>
        <w:rPr>
          <w:rFonts w:eastAsia="바탕체" w:hint="eastAsia"/>
          <w:lang w:val="en-US" w:eastAsia="ko-KR"/>
        </w:rPr>
        <w:t>I</w:t>
      </w:r>
      <w:r>
        <w:rPr>
          <w:rFonts w:eastAsia="바탕체"/>
          <w:lang w:val="en-US" w:eastAsia="ko-KR"/>
        </w:rPr>
        <w:t xml:space="preserve">n </w:t>
      </w:r>
      <w:r>
        <w:rPr>
          <w:rFonts w:eastAsia="바탕체" w:hint="eastAsia"/>
          <w:lang w:val="en-US" w:eastAsia="ko-KR"/>
        </w:rPr>
        <w:t xml:space="preserve">this </w:t>
      </w:r>
      <w:r>
        <w:rPr>
          <w:rFonts w:eastAsia="바탕체"/>
          <w:lang w:val="en-US" w:eastAsia="ko-KR"/>
        </w:rPr>
        <w:t xml:space="preserve">section, </w:t>
      </w:r>
      <w:r w:rsidRPr="000F7974">
        <w:rPr>
          <w:rFonts w:eastAsia="바탕체"/>
          <w:lang w:val="en-US" w:eastAsia="ko-KR"/>
        </w:rPr>
        <w:t xml:space="preserve">we discuss the remaining </w:t>
      </w:r>
      <w:r>
        <w:rPr>
          <w:rFonts w:eastAsia="바탕체"/>
          <w:lang w:val="en-US" w:eastAsia="ko-KR"/>
        </w:rPr>
        <w:t>aspects and issues on multi-cell scheduling</w:t>
      </w:r>
      <w:r w:rsidRPr="000F7974">
        <w:rPr>
          <w:rFonts w:eastAsia="바탕체"/>
          <w:lang w:val="en-US" w:eastAsia="ko-KR"/>
        </w:rPr>
        <w:t xml:space="preserve"> </w:t>
      </w:r>
      <w:r>
        <w:rPr>
          <w:rFonts w:eastAsia="바탕체"/>
          <w:lang w:val="en-US" w:eastAsia="ko-KR"/>
        </w:rPr>
        <w:t>and UL Tx switching for Rel-18 multi-carrier enhancements.</w:t>
      </w:r>
    </w:p>
    <w:p w14:paraId="726B216F" w14:textId="77777777" w:rsidR="000F1A67" w:rsidRDefault="000F1A67" w:rsidP="000F1A67">
      <w:pPr>
        <w:ind w:firstLineChars="100" w:firstLine="220"/>
        <w:rPr>
          <w:rFonts w:eastAsia="바탕체"/>
          <w:lang w:val="en-US" w:eastAsia="ko-KR"/>
        </w:rPr>
      </w:pPr>
    </w:p>
    <w:p w14:paraId="12EE999C" w14:textId="77777777" w:rsidR="000F1A67" w:rsidRDefault="000F1A67" w:rsidP="000F1A67">
      <w:pPr>
        <w:pStyle w:val="2"/>
      </w:pPr>
      <w:r>
        <w:t>Remaining issues on Rel-18 multi-cell scheduling</w:t>
      </w:r>
    </w:p>
    <w:p w14:paraId="6687B9EE" w14:textId="77777777" w:rsidR="000F1A67" w:rsidRPr="000F1A67" w:rsidRDefault="000F1A67" w:rsidP="000F1A67">
      <w:pPr>
        <w:rPr>
          <w:rFonts w:eastAsia="바탕체"/>
          <w:lang w:val="en-US" w:eastAsia="ko-KR"/>
        </w:rPr>
      </w:pPr>
    </w:p>
    <w:p w14:paraId="7FF4CB81" w14:textId="1226CF47" w:rsidR="000F1A67" w:rsidRPr="00163AB6" w:rsidRDefault="000F1A67" w:rsidP="000F1A67">
      <w:pPr>
        <w:rPr>
          <w:rFonts w:eastAsia="바탕체"/>
          <w:b/>
          <w:u w:val="single"/>
          <w:lang w:val="en-US" w:eastAsia="ko-KR"/>
        </w:rPr>
      </w:pPr>
      <w:r>
        <w:rPr>
          <w:rFonts w:eastAsia="바탕체"/>
          <w:b/>
          <w:u w:val="single"/>
          <w:lang w:val="en-US" w:eastAsia="ko-KR"/>
        </w:rPr>
        <w:t>Configuration of the reference table for Type 1B field</w:t>
      </w:r>
    </w:p>
    <w:p w14:paraId="6D301137" w14:textId="77777777" w:rsidR="000F1A67" w:rsidRDefault="000F1A67" w:rsidP="000F1A67">
      <w:pPr>
        <w:rPr>
          <w:rFonts w:eastAsia="바탕체"/>
          <w:lang w:val="en-US" w:eastAsia="ko-KR"/>
        </w:rPr>
      </w:pPr>
      <w:r>
        <w:rPr>
          <w:rFonts w:eastAsia="바탕체" w:hint="eastAsia"/>
          <w:lang w:val="en-US" w:eastAsia="ko-KR"/>
        </w:rPr>
        <w:t>Regarding Type 1</w:t>
      </w:r>
      <w:r>
        <w:rPr>
          <w:rFonts w:eastAsia="바탕체"/>
          <w:lang w:val="en-US" w:eastAsia="ko-KR"/>
        </w:rPr>
        <w:t>B field in terms of constructing the DCI field and the reference table, the following agreement was made in RAN1#112.</w:t>
      </w:r>
    </w:p>
    <w:p w14:paraId="681166D6" w14:textId="77777777" w:rsidR="000F1A67" w:rsidRDefault="000F1A67" w:rsidP="000F1A67">
      <w:pPr>
        <w:rPr>
          <w:rFonts w:eastAsia="바탕체"/>
          <w:lang w:val="en-US" w:eastAsia="ko-KR"/>
        </w:rPr>
      </w:pPr>
    </w:p>
    <w:tbl>
      <w:tblPr>
        <w:tblStyle w:val="aa"/>
        <w:tblW w:w="0" w:type="auto"/>
        <w:tblLook w:val="04A0" w:firstRow="1" w:lastRow="0" w:firstColumn="1" w:lastColumn="0" w:noHBand="0" w:noVBand="1"/>
      </w:tblPr>
      <w:tblGrid>
        <w:gridCol w:w="9629"/>
      </w:tblGrid>
      <w:tr w:rsidR="000F1A67" w14:paraId="4F813DD8" w14:textId="77777777" w:rsidTr="00AC5F16">
        <w:tc>
          <w:tcPr>
            <w:tcW w:w="9629" w:type="dxa"/>
          </w:tcPr>
          <w:p w14:paraId="7EA30352" w14:textId="77777777" w:rsidR="000F1A67" w:rsidRPr="005307E7" w:rsidRDefault="000F1A67" w:rsidP="00AC5F16">
            <w:pPr>
              <w:kinsoku w:val="0"/>
              <w:spacing w:after="0"/>
              <w:contextualSpacing/>
              <w:jc w:val="left"/>
              <w:rPr>
                <w:rFonts w:eastAsia="Times New Roman"/>
                <w:b/>
                <w:bCs/>
                <w:sz w:val="20"/>
                <w:highlight w:val="green"/>
                <w:lang w:eastAsia="x-none"/>
              </w:rPr>
            </w:pPr>
            <w:r w:rsidRPr="005307E7">
              <w:rPr>
                <w:rFonts w:eastAsia="Times New Roman"/>
                <w:b/>
                <w:bCs/>
                <w:sz w:val="20"/>
                <w:highlight w:val="green"/>
                <w:lang w:eastAsia="x-none"/>
              </w:rPr>
              <w:t>Agreement</w:t>
            </w:r>
          </w:p>
          <w:p w14:paraId="4EC349FD" w14:textId="77777777" w:rsidR="000F1A67" w:rsidRPr="005307E7" w:rsidRDefault="000F1A67" w:rsidP="00AC5F16">
            <w:pPr>
              <w:kinsoku w:val="0"/>
              <w:spacing w:after="0"/>
              <w:contextualSpacing/>
              <w:rPr>
                <w:rFonts w:eastAsia="Times New Roman"/>
                <w:sz w:val="20"/>
                <w:lang w:eastAsia="ja-JP"/>
              </w:rPr>
            </w:pPr>
            <w:r w:rsidRPr="005307E7">
              <w:rPr>
                <w:rFonts w:eastAsia="Times New Roman"/>
                <w:sz w:val="20"/>
                <w:lang w:eastAsia="ja-JP"/>
              </w:rPr>
              <w:lastRenderedPageBreak/>
              <w:t xml:space="preserve">For a set of cells configured for multi-cell scheduling using DCI format 0_X/1_X, </w:t>
            </w:r>
          </w:p>
          <w:p w14:paraId="34FA49A6" w14:textId="77777777" w:rsidR="000F1A67" w:rsidRPr="005307E7" w:rsidRDefault="000F1A67" w:rsidP="001F22FD">
            <w:pPr>
              <w:widowControl w:val="0"/>
              <w:numPr>
                <w:ilvl w:val="0"/>
                <w:numId w:val="29"/>
              </w:numPr>
              <w:kinsoku w:val="0"/>
              <w:overflowPunct/>
              <w:adjustRightInd/>
              <w:spacing w:after="0" w:line="259" w:lineRule="auto"/>
              <w:contextualSpacing/>
              <w:jc w:val="left"/>
              <w:textAlignment w:val="auto"/>
              <w:rPr>
                <w:rFonts w:eastAsia="SimSun"/>
                <w:sz w:val="20"/>
                <w:lang w:eastAsia="ja-JP"/>
              </w:rPr>
            </w:pPr>
            <w:r w:rsidRPr="005307E7">
              <w:rPr>
                <w:rFonts w:eastAsia="SimSun"/>
                <w:sz w:val="20"/>
                <w:lang w:eastAsia="ja-JP"/>
              </w:rPr>
              <w:t>the size of a Type-1A field in the DCI format 0_X/1_X is determined as maximum field size of active BWP among all cells within the set of cells.</w:t>
            </w:r>
          </w:p>
          <w:p w14:paraId="00E83DE0" w14:textId="77777777" w:rsidR="000F1A67" w:rsidRPr="005307E7" w:rsidRDefault="000F1A67" w:rsidP="001F22FD">
            <w:pPr>
              <w:widowControl w:val="0"/>
              <w:numPr>
                <w:ilvl w:val="0"/>
                <w:numId w:val="29"/>
              </w:numPr>
              <w:kinsoku w:val="0"/>
              <w:overflowPunct/>
              <w:adjustRightInd/>
              <w:spacing w:after="0" w:line="259" w:lineRule="auto"/>
              <w:contextualSpacing/>
              <w:jc w:val="left"/>
              <w:textAlignment w:val="auto"/>
              <w:rPr>
                <w:rFonts w:eastAsia="SimSun"/>
                <w:sz w:val="20"/>
                <w:lang w:eastAsia="ja-JP"/>
              </w:rPr>
            </w:pPr>
            <w:r w:rsidRPr="005307E7">
              <w:rPr>
                <w:rFonts w:eastAsia="SimSun"/>
                <w:sz w:val="20"/>
                <w:lang w:eastAsia="ja-JP"/>
              </w:rPr>
              <w:t xml:space="preserve">the size of a Type-1B field </w:t>
            </w:r>
            <w:r w:rsidRPr="005307E7">
              <w:rPr>
                <w:rFonts w:eastAsia="Times New Roman"/>
                <w:sz w:val="20"/>
                <w:lang w:eastAsia="ja-JP"/>
              </w:rPr>
              <w:t xml:space="preserve">in the DCI format 0_X/1_X </w:t>
            </w:r>
            <w:r w:rsidRPr="005307E7">
              <w:rPr>
                <w:rFonts w:eastAsia="SimSun"/>
                <w:sz w:val="20"/>
                <w:lang w:eastAsia="ja-JP"/>
              </w:rPr>
              <w:t>is equal to ceiling(log</w:t>
            </w:r>
            <w:r w:rsidRPr="005307E7">
              <w:rPr>
                <w:rFonts w:eastAsia="SimSun"/>
                <w:sz w:val="20"/>
                <w:vertAlign w:val="subscript"/>
                <w:lang w:eastAsia="ja-JP"/>
              </w:rPr>
              <w:t>2</w:t>
            </w:r>
            <w:r w:rsidRPr="005307E7">
              <w:rPr>
                <w:rFonts w:eastAsia="SimSun"/>
                <w:sz w:val="20"/>
                <w:lang w:eastAsia="ja-JP"/>
              </w:rPr>
              <w:t>(N)), where N is the number of rows in RRC-configured table</w:t>
            </w:r>
            <w:r w:rsidRPr="005307E7">
              <w:rPr>
                <w:rFonts w:eastAsia="Times New Roman"/>
                <w:sz w:val="20"/>
                <w:lang w:eastAsia="ja-JP"/>
              </w:rPr>
              <w:t xml:space="preserve"> with each row containing multiple indexes for all cells within the set of cells</w:t>
            </w:r>
            <w:r w:rsidRPr="005307E7">
              <w:rPr>
                <w:rFonts w:eastAsia="SimSun"/>
                <w:sz w:val="20"/>
                <w:lang w:eastAsia="ja-JP"/>
              </w:rPr>
              <w:t xml:space="preserve">. </w:t>
            </w:r>
          </w:p>
          <w:p w14:paraId="689A624F" w14:textId="77777777" w:rsidR="000F1A67" w:rsidRPr="005307E7" w:rsidRDefault="000F1A67" w:rsidP="001F22FD">
            <w:pPr>
              <w:widowControl w:val="0"/>
              <w:numPr>
                <w:ilvl w:val="1"/>
                <w:numId w:val="29"/>
              </w:numPr>
              <w:kinsoku w:val="0"/>
              <w:overflowPunct/>
              <w:adjustRightInd/>
              <w:spacing w:after="0" w:line="259" w:lineRule="auto"/>
              <w:contextualSpacing/>
              <w:jc w:val="left"/>
              <w:textAlignment w:val="auto"/>
              <w:rPr>
                <w:rFonts w:eastAsia="SimSun"/>
                <w:sz w:val="20"/>
                <w:lang w:eastAsia="ja-JP"/>
              </w:rPr>
            </w:pPr>
            <w:r w:rsidRPr="005307E7">
              <w:rPr>
                <w:rFonts w:eastAsia="Times New Roman"/>
                <w:sz w:val="20"/>
                <w:lang w:val="en-US" w:eastAsia="ja-JP"/>
              </w:rPr>
              <w:t xml:space="preserve">The </w:t>
            </w:r>
            <w:r w:rsidRPr="005307E7">
              <w:rPr>
                <w:rFonts w:eastAsia="SimSun"/>
                <w:sz w:val="20"/>
                <w:lang w:eastAsia="ja-JP"/>
              </w:rPr>
              <w:t>Type-1B field</w:t>
            </w:r>
            <w:r w:rsidRPr="005307E7">
              <w:rPr>
                <w:rFonts w:eastAsia="Times New Roman"/>
                <w:sz w:val="20"/>
                <w:lang w:val="en-US" w:eastAsia="ja-JP"/>
              </w:rPr>
              <w:t xml:space="preserve"> indicates one row of the configured table</w:t>
            </w:r>
            <w:r w:rsidRPr="005307E7">
              <w:rPr>
                <w:rFonts w:eastAsia="Times New Roman"/>
                <w:sz w:val="20"/>
                <w:lang w:eastAsia="ja-JP"/>
              </w:rPr>
              <w:t xml:space="preserve"> </w:t>
            </w:r>
          </w:p>
          <w:p w14:paraId="05BA69CA" w14:textId="77777777" w:rsidR="000F1A67" w:rsidRPr="005307E7" w:rsidRDefault="000F1A67" w:rsidP="001F22FD">
            <w:pPr>
              <w:widowControl w:val="0"/>
              <w:numPr>
                <w:ilvl w:val="1"/>
                <w:numId w:val="29"/>
              </w:numPr>
              <w:kinsoku w:val="0"/>
              <w:overflowPunct/>
              <w:autoSpaceDE/>
              <w:autoSpaceDN/>
              <w:adjustRightInd/>
              <w:spacing w:after="0" w:line="259" w:lineRule="auto"/>
              <w:contextualSpacing/>
              <w:jc w:val="left"/>
              <w:textAlignment w:val="auto"/>
              <w:rPr>
                <w:rFonts w:eastAsia="Calibri"/>
                <w:sz w:val="20"/>
                <w:lang w:eastAsia="en-US"/>
              </w:rPr>
            </w:pPr>
            <w:r w:rsidRPr="005307E7">
              <w:rPr>
                <w:rFonts w:eastAsia="Calibri"/>
                <w:sz w:val="20"/>
                <w:lang w:eastAsia="ja-JP"/>
              </w:rPr>
              <w:t xml:space="preserve">The Type-1B </w:t>
            </w:r>
            <w:r w:rsidRPr="005307E7">
              <w:rPr>
                <w:rFonts w:eastAsia="Calibri"/>
                <w:sz w:val="20"/>
                <w:lang w:eastAsia="en-US"/>
              </w:rPr>
              <w:t xml:space="preserve">index for a cell points to a corresponding index in </w:t>
            </w:r>
            <w:proofErr w:type="gramStart"/>
            <w:r w:rsidRPr="005307E7">
              <w:rPr>
                <w:rFonts w:eastAsia="Calibri"/>
                <w:sz w:val="20"/>
                <w:lang w:eastAsia="en-US"/>
              </w:rPr>
              <w:t>a</w:t>
            </w:r>
            <w:proofErr w:type="gramEnd"/>
            <w:r w:rsidRPr="005307E7">
              <w:rPr>
                <w:rFonts w:eastAsia="Calibri"/>
                <w:sz w:val="20"/>
                <w:lang w:eastAsia="en-US"/>
              </w:rPr>
              <w:t xml:space="preserve"> RRC configured table applicable for DCI format 0_1/1_1 or MAC CE activated values. </w:t>
            </w:r>
          </w:p>
          <w:p w14:paraId="5B791757" w14:textId="77777777" w:rsidR="000F1A67" w:rsidRPr="005307E7" w:rsidRDefault="000F1A67" w:rsidP="001F22FD">
            <w:pPr>
              <w:widowControl w:val="0"/>
              <w:numPr>
                <w:ilvl w:val="0"/>
                <w:numId w:val="29"/>
              </w:numPr>
              <w:kinsoku w:val="0"/>
              <w:overflowPunct/>
              <w:adjustRightInd/>
              <w:spacing w:after="0" w:line="259" w:lineRule="auto"/>
              <w:contextualSpacing/>
              <w:jc w:val="left"/>
              <w:textAlignment w:val="auto"/>
              <w:rPr>
                <w:rFonts w:eastAsia="SimSun"/>
                <w:sz w:val="20"/>
                <w:lang w:eastAsia="ja-JP"/>
              </w:rPr>
            </w:pPr>
            <w:r w:rsidRPr="005307E7">
              <w:rPr>
                <w:rFonts w:eastAsia="SimSun"/>
                <w:sz w:val="20"/>
                <w:lang w:eastAsia="ja-JP"/>
              </w:rPr>
              <w:t>the size of a per cell Type-2 field in the DCI format 0_X/1_X is determined based on active BWP for each cell.</w:t>
            </w:r>
          </w:p>
        </w:tc>
      </w:tr>
    </w:tbl>
    <w:p w14:paraId="2C2E6E1F" w14:textId="77777777" w:rsidR="000F1A67" w:rsidRDefault="000F1A67" w:rsidP="000F1A67">
      <w:pPr>
        <w:rPr>
          <w:rFonts w:eastAsia="바탕체"/>
          <w:lang w:val="en-US" w:eastAsia="ko-KR"/>
        </w:rPr>
      </w:pPr>
    </w:p>
    <w:p w14:paraId="0C436F43" w14:textId="77777777" w:rsidR="000F1A67" w:rsidRDefault="000F1A67" w:rsidP="000F1A67">
      <w:pPr>
        <w:rPr>
          <w:rFonts w:eastAsia="바탕체"/>
          <w:lang w:val="en-US" w:eastAsia="ko-KR"/>
        </w:rPr>
      </w:pPr>
      <w:r>
        <w:rPr>
          <w:rFonts w:eastAsia="바탕체" w:hint="eastAsia"/>
          <w:lang w:val="en-US" w:eastAsia="ko-KR"/>
        </w:rPr>
        <w:t xml:space="preserve">One remaining issue is how to configure the reference table </w:t>
      </w:r>
      <w:r>
        <w:rPr>
          <w:rFonts w:eastAsia="바탕체"/>
          <w:lang w:val="en-US" w:eastAsia="ko-KR"/>
        </w:rPr>
        <w:t xml:space="preserve">for Type 1B field </w:t>
      </w:r>
      <w:r>
        <w:rPr>
          <w:rFonts w:eastAsia="바탕체" w:hint="eastAsia"/>
          <w:lang w:val="en-US" w:eastAsia="ko-KR"/>
        </w:rPr>
        <w:t xml:space="preserve">according to multiple BWPs per each of the cells configured for multi-cell scheduling. </w:t>
      </w:r>
      <w:r>
        <w:rPr>
          <w:rFonts w:eastAsia="바탕체"/>
          <w:lang w:val="en-US" w:eastAsia="ko-KR"/>
        </w:rPr>
        <w:t>For this, it is not necessary to configure the table for all possible BWP combinations across cells since the BWP indicator is classified as Type 1A field in DCI format 0_X/1_X. In this sense, taking RRC signaling overhead/complexity into account, following alternatives can be considered.</w:t>
      </w:r>
    </w:p>
    <w:p w14:paraId="12100235" w14:textId="77777777" w:rsidR="000F1A67" w:rsidRPr="005307E7" w:rsidRDefault="000F1A67" w:rsidP="000F1A67">
      <w:pPr>
        <w:rPr>
          <w:rFonts w:eastAsia="바탕체"/>
          <w:lang w:val="en-US" w:eastAsia="ko-KR"/>
        </w:rPr>
      </w:pPr>
    </w:p>
    <w:p w14:paraId="0B316CD2" w14:textId="77777777" w:rsidR="000F1A67" w:rsidRDefault="000F1A67" w:rsidP="001F22FD">
      <w:pPr>
        <w:pStyle w:val="ac"/>
        <w:numPr>
          <w:ilvl w:val="0"/>
          <w:numId w:val="30"/>
        </w:numPr>
        <w:ind w:leftChars="0"/>
        <w:rPr>
          <w:rFonts w:eastAsia="바탕체"/>
          <w:lang w:val="en-US" w:eastAsia="ko-KR"/>
        </w:rPr>
      </w:pPr>
      <w:r>
        <w:rPr>
          <w:rFonts w:eastAsia="바탕체" w:hint="eastAsia"/>
          <w:lang w:val="en-US" w:eastAsia="ko-KR"/>
        </w:rPr>
        <w:t>Alt 1</w:t>
      </w:r>
      <w:r>
        <w:rPr>
          <w:rFonts w:eastAsia="바탕체"/>
          <w:lang w:val="en-US" w:eastAsia="ko-KR"/>
        </w:rPr>
        <w:t>: Configure the reference table of Type 1B field for the combination of the BWPs (across multiple cells) corresponding to a same DCI code-point of (Type 1A based) BWP indicator field</w:t>
      </w:r>
    </w:p>
    <w:p w14:paraId="0228654C" w14:textId="77777777" w:rsidR="000F1A67" w:rsidRDefault="000F1A67" w:rsidP="001F22FD">
      <w:pPr>
        <w:pStyle w:val="ac"/>
        <w:numPr>
          <w:ilvl w:val="0"/>
          <w:numId w:val="30"/>
        </w:numPr>
        <w:ind w:leftChars="0"/>
        <w:rPr>
          <w:rFonts w:eastAsia="바탕체"/>
          <w:lang w:val="en-US" w:eastAsia="ko-KR"/>
        </w:rPr>
      </w:pPr>
      <w:r>
        <w:rPr>
          <w:rFonts w:eastAsia="바탕체"/>
          <w:lang w:val="en-US" w:eastAsia="ko-KR"/>
        </w:rPr>
        <w:t>Alt 2: Configure single-cell sub-table per cell (i.e., per BWP of the cell) and construct the reference table by concatenating the sub-tables according to combination of active BWPs across cells</w:t>
      </w:r>
    </w:p>
    <w:p w14:paraId="62C2C024" w14:textId="77777777" w:rsidR="000F1A67" w:rsidRPr="005B77CD" w:rsidRDefault="000F1A67" w:rsidP="001F22FD">
      <w:pPr>
        <w:pStyle w:val="ac"/>
        <w:numPr>
          <w:ilvl w:val="0"/>
          <w:numId w:val="30"/>
        </w:numPr>
        <w:ind w:leftChars="0"/>
        <w:rPr>
          <w:rFonts w:eastAsia="바탕체"/>
          <w:lang w:val="en-US" w:eastAsia="ko-KR"/>
        </w:rPr>
      </w:pPr>
      <w:r>
        <w:rPr>
          <w:rFonts w:eastAsia="바탕체" w:hint="eastAsia"/>
          <w:lang w:val="en-US" w:eastAsia="ko-KR"/>
        </w:rPr>
        <w:t xml:space="preserve">Alt 3: </w:t>
      </w:r>
      <w:r>
        <w:rPr>
          <w:rFonts w:eastAsia="바탕체"/>
          <w:lang w:val="en-US" w:eastAsia="ko-KR"/>
        </w:rPr>
        <w:t>Configure a single reference table and interpret the row indexes or DCI code-points contained in the table as those configured for active BWPs of the cells</w:t>
      </w:r>
    </w:p>
    <w:p w14:paraId="6452135F" w14:textId="77777777" w:rsidR="000F1A67" w:rsidRDefault="000F1A67" w:rsidP="000F1A67">
      <w:pPr>
        <w:rPr>
          <w:rFonts w:eastAsia="바탕체"/>
          <w:lang w:eastAsia="ko-KR"/>
        </w:rPr>
      </w:pPr>
    </w:p>
    <w:p w14:paraId="3BBE22BE" w14:textId="77777777"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 xml:space="preserve">Consider the following alternatives </w:t>
      </w:r>
      <w:r w:rsidRPr="008F2E7F">
        <w:rPr>
          <w:rFonts w:eastAsia="바탕체" w:hint="eastAsia"/>
          <w:b/>
          <w:i/>
          <w:lang w:val="en-US" w:eastAsia="ko-KR"/>
        </w:rPr>
        <w:t xml:space="preserve">to configure the reference table </w:t>
      </w:r>
      <w:r w:rsidRPr="008F2E7F">
        <w:rPr>
          <w:rFonts w:eastAsia="바탕체"/>
          <w:b/>
          <w:i/>
          <w:lang w:val="en-US" w:eastAsia="ko-KR"/>
        </w:rPr>
        <w:t xml:space="preserve">for Type 1B field </w:t>
      </w:r>
      <w:r w:rsidRPr="008F2E7F">
        <w:rPr>
          <w:rFonts w:eastAsia="바탕체" w:hint="eastAsia"/>
          <w:b/>
          <w:i/>
          <w:lang w:val="en-US" w:eastAsia="ko-KR"/>
        </w:rPr>
        <w:t>according to multiple BWPs per each of the cells configured for multi-cell scheduling</w:t>
      </w:r>
      <w:r>
        <w:rPr>
          <w:rFonts w:eastAsia="바탕체"/>
          <w:b/>
          <w:i/>
          <w:lang w:val="en-US" w:eastAsia="ko-KR"/>
        </w:rPr>
        <w:t>.</w:t>
      </w:r>
    </w:p>
    <w:p w14:paraId="084796D6"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t>Alt 1</w:t>
      </w:r>
      <w:r w:rsidRPr="008F2E7F">
        <w:rPr>
          <w:rFonts w:eastAsia="바탕체"/>
          <w:b/>
          <w:i/>
          <w:lang w:val="en-US" w:eastAsia="ko-KR"/>
        </w:rPr>
        <w:t>: Configure the reference table of Type 1B field for the combination of the BWPs (across multiple cells) corresponding to a same DCI code-point of (Type 1A based) BWP indicator field</w:t>
      </w:r>
    </w:p>
    <w:p w14:paraId="3D7251F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Alt 2: Configure single-cell sub-table per cell (i.e., per BWP of the cell) and construct the reference table by concatenating the sub-tables according to combination of active BWPs across cells</w:t>
      </w:r>
    </w:p>
    <w:p w14:paraId="65BFD389"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Alt 3: </w:t>
      </w:r>
      <w:r w:rsidRPr="008F2E7F">
        <w:rPr>
          <w:rFonts w:eastAsia="바탕체"/>
          <w:b/>
          <w:i/>
          <w:lang w:val="en-US" w:eastAsia="ko-KR"/>
        </w:rPr>
        <w:t>Configure a single reference table and interpret the row indexes or DCI code-points contained in the table as those configured for active BWPs of the cells</w:t>
      </w:r>
    </w:p>
    <w:p w14:paraId="0B23284F" w14:textId="77777777" w:rsidR="000F1A67" w:rsidRDefault="000F1A67" w:rsidP="000F1A67">
      <w:pPr>
        <w:rPr>
          <w:rFonts w:eastAsia="바탕체"/>
          <w:lang w:eastAsia="ko-KR"/>
        </w:rPr>
      </w:pPr>
    </w:p>
    <w:p w14:paraId="5ECE03A3" w14:textId="75EA8C37" w:rsidR="000F1A67" w:rsidRPr="00163AB6" w:rsidRDefault="000F1A67" w:rsidP="000F1A67">
      <w:pPr>
        <w:rPr>
          <w:rFonts w:eastAsia="바탕체"/>
          <w:b/>
          <w:u w:val="single"/>
          <w:lang w:val="en-US" w:eastAsia="ko-KR"/>
        </w:rPr>
      </w:pPr>
      <w:r>
        <w:rPr>
          <w:rFonts w:eastAsia="바탕체"/>
          <w:b/>
          <w:u w:val="single"/>
          <w:lang w:val="en-US" w:eastAsia="ko-KR"/>
        </w:rPr>
        <w:t>Update of TCI table based on TCI state update by MAC</w:t>
      </w:r>
    </w:p>
    <w:p w14:paraId="206E731C"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Type 1B based TCI field, it is necessary to clarify how to update the reference TCI (code-point) table based on TCI state update by MAC CE. For this, according to the number of MAC-activated TCI states, following two cases need to be clarified.</w:t>
      </w:r>
    </w:p>
    <w:p w14:paraId="4842CC6B" w14:textId="77777777" w:rsidR="000F1A67" w:rsidRDefault="000F1A67" w:rsidP="000F1A67">
      <w:pPr>
        <w:rPr>
          <w:rFonts w:eastAsia="바탕체"/>
          <w:lang w:val="en-US" w:eastAsia="ko-KR"/>
        </w:rPr>
      </w:pPr>
    </w:p>
    <w:p w14:paraId="45A8F724" w14:textId="77777777" w:rsidR="000F1A67" w:rsidRDefault="000F1A67" w:rsidP="001F22FD">
      <w:pPr>
        <w:pStyle w:val="ac"/>
        <w:numPr>
          <w:ilvl w:val="0"/>
          <w:numId w:val="31"/>
        </w:numPr>
        <w:ind w:leftChars="0"/>
        <w:rPr>
          <w:rFonts w:eastAsia="바탕체"/>
          <w:lang w:val="en-US" w:eastAsia="ko-KR"/>
        </w:rPr>
      </w:pPr>
      <w:r>
        <w:rPr>
          <w:rFonts w:eastAsia="바탕체" w:hint="eastAsia"/>
          <w:lang w:val="en-US" w:eastAsia="ko-KR"/>
        </w:rPr>
        <w:t xml:space="preserve">Case 1: </w:t>
      </w:r>
      <w:r>
        <w:rPr>
          <w:rFonts w:eastAsia="바탕체"/>
          <w:lang w:val="en-US" w:eastAsia="ko-KR"/>
        </w:rPr>
        <w:t>When the number of TCI code-points configured in the reference table is smaller than those activated by MAC CE,</w:t>
      </w:r>
    </w:p>
    <w:p w14:paraId="7E1E0AD9" w14:textId="77777777" w:rsidR="000F1A67" w:rsidRDefault="000F1A67" w:rsidP="001F22FD">
      <w:pPr>
        <w:pStyle w:val="ac"/>
        <w:numPr>
          <w:ilvl w:val="1"/>
          <w:numId w:val="31"/>
        </w:numPr>
        <w:ind w:leftChars="0"/>
        <w:rPr>
          <w:rFonts w:eastAsia="바탕체"/>
          <w:lang w:val="en-US" w:eastAsia="ko-KR"/>
        </w:rPr>
      </w:pPr>
      <w:r>
        <w:rPr>
          <w:rFonts w:eastAsia="바탕체"/>
          <w:lang w:val="en-US" w:eastAsia="ko-KR"/>
        </w:rPr>
        <w:t>In this case, for example, the activated TCI code-point not contained in the reference table is not indicated/supported by DCI format 1_X?</w:t>
      </w:r>
    </w:p>
    <w:p w14:paraId="619320D0" w14:textId="77777777" w:rsidR="000F1A67" w:rsidRDefault="000F1A67" w:rsidP="001F22FD">
      <w:pPr>
        <w:pStyle w:val="ac"/>
        <w:numPr>
          <w:ilvl w:val="0"/>
          <w:numId w:val="31"/>
        </w:numPr>
        <w:ind w:leftChars="0"/>
        <w:rPr>
          <w:rFonts w:eastAsia="바탕체"/>
          <w:lang w:val="en-US" w:eastAsia="ko-KR"/>
        </w:rPr>
      </w:pPr>
      <w:r>
        <w:rPr>
          <w:rFonts w:eastAsia="바탕체"/>
          <w:lang w:val="en-US" w:eastAsia="ko-KR"/>
        </w:rPr>
        <w:t>Case 2: When the number of TCI code-points configured in the reference table is larger than those activated by MAC CE,</w:t>
      </w:r>
    </w:p>
    <w:p w14:paraId="645EC0AC" w14:textId="77777777" w:rsidR="000F1A67" w:rsidRPr="007A6FE9" w:rsidRDefault="000F1A67" w:rsidP="001F22FD">
      <w:pPr>
        <w:pStyle w:val="ac"/>
        <w:numPr>
          <w:ilvl w:val="1"/>
          <w:numId w:val="31"/>
        </w:numPr>
        <w:ind w:leftChars="0"/>
        <w:rPr>
          <w:rFonts w:eastAsia="바탕체"/>
          <w:lang w:val="en-US" w:eastAsia="ko-KR"/>
        </w:rPr>
      </w:pPr>
      <w:r>
        <w:rPr>
          <w:rFonts w:eastAsia="바탕체"/>
          <w:lang w:val="en-US" w:eastAsia="ko-KR"/>
        </w:rPr>
        <w:t>In this case, for example, how to handle the table row containing a non-activated TCI code-point for a cell? (e.g. treat the row itself as invalid, or assume no scheduling for the cell, or apply a default TCI for the cell)</w:t>
      </w:r>
    </w:p>
    <w:p w14:paraId="22128304" w14:textId="77777777" w:rsidR="000F1A67" w:rsidRDefault="000F1A67" w:rsidP="000F1A67">
      <w:pPr>
        <w:rPr>
          <w:rFonts w:eastAsia="바탕체"/>
          <w:lang w:val="en-US" w:eastAsia="ko-KR"/>
        </w:rPr>
      </w:pPr>
    </w:p>
    <w:p w14:paraId="3B3905F2" w14:textId="77777777" w:rsidR="000F1A67" w:rsidRPr="0072158F" w:rsidRDefault="000F1A67" w:rsidP="000F1A67">
      <w:pPr>
        <w:rPr>
          <w:rFonts w:eastAsia="바탕체"/>
          <w:b/>
          <w:i/>
          <w:lang w:val="en-US" w:eastAsia="ko-KR"/>
        </w:rPr>
      </w:pPr>
      <w:r w:rsidRPr="0072158F">
        <w:rPr>
          <w:rFonts w:eastAsia="바탕체"/>
          <w:b/>
          <w:i/>
          <w:lang w:val="en-US" w:eastAsia="ko-KR"/>
        </w:rPr>
        <w:lastRenderedPageBreak/>
        <w:t xml:space="preserve">Proposal </w:t>
      </w:r>
      <w:r>
        <w:rPr>
          <w:rFonts w:eastAsia="바탕체"/>
          <w:b/>
          <w:i/>
          <w:lang w:val="en-US" w:eastAsia="ko-KR"/>
        </w:rPr>
        <w:t>8</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1_X </w:t>
      </w:r>
      <w:r w:rsidRPr="008F2E7F">
        <w:rPr>
          <w:rFonts w:eastAsia="바탕체"/>
          <w:b/>
          <w:i/>
          <w:lang w:val="en-US" w:eastAsia="ko-KR"/>
        </w:rPr>
        <w:t>based on TCI state update by MAC CE</w:t>
      </w:r>
      <w:r>
        <w:rPr>
          <w:rFonts w:eastAsia="바탕체"/>
          <w:b/>
          <w:i/>
          <w:lang w:val="en-US" w:eastAsia="ko-KR"/>
        </w:rPr>
        <w:t>.</w:t>
      </w:r>
    </w:p>
    <w:p w14:paraId="15A5F86C"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the activated TCI code-point not contained in the reference table is not indicated/supported by DCI format 1_X?</w:t>
      </w:r>
      <w:r>
        <w:rPr>
          <w:rFonts w:eastAsia="바탕체"/>
          <w:b/>
          <w:i/>
          <w:lang w:val="en-US" w:eastAsia="ko-KR"/>
        </w:rPr>
        <w:t>)</w:t>
      </w:r>
    </w:p>
    <w:p w14:paraId="1B38031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4EDBDB4E" w14:textId="77777777" w:rsidR="000F1A67" w:rsidRDefault="000F1A67" w:rsidP="000F1A67">
      <w:pPr>
        <w:rPr>
          <w:rFonts w:eastAsia="바탕체"/>
          <w:lang w:val="en-US" w:eastAsia="ko-KR"/>
        </w:rPr>
      </w:pPr>
    </w:p>
    <w:p w14:paraId="63791786" w14:textId="42120760" w:rsidR="000F1A67" w:rsidRPr="00163AB6" w:rsidRDefault="000F1A67" w:rsidP="000F1A67">
      <w:pPr>
        <w:rPr>
          <w:rFonts w:eastAsia="바탕체"/>
          <w:b/>
          <w:u w:val="single"/>
          <w:lang w:val="en-US" w:eastAsia="ko-KR"/>
        </w:rPr>
      </w:pPr>
      <w:r>
        <w:rPr>
          <w:rFonts w:eastAsia="바탕체"/>
          <w:b/>
          <w:u w:val="single"/>
          <w:lang w:val="en-US" w:eastAsia="ko-KR"/>
        </w:rPr>
        <w:t>Interpretation of Type 1A field across co-scheduled cells</w:t>
      </w:r>
    </w:p>
    <w:p w14:paraId="378867DE" w14:textId="77777777" w:rsidR="000F1A67" w:rsidRDefault="000F1A67" w:rsidP="000F1A67">
      <w:pPr>
        <w:rPr>
          <w:rFonts w:eastAsiaTheme="minorEastAsia"/>
          <w:szCs w:val="22"/>
          <w:lang w:eastAsia="ko-KR"/>
        </w:rPr>
      </w:pPr>
      <w:r>
        <w:rPr>
          <w:rFonts w:eastAsia="바탕체" w:hint="eastAsia"/>
          <w:lang w:val="en-US" w:eastAsia="ko-KR"/>
        </w:rPr>
        <w:t xml:space="preserve">Regarding Type 1A field, </w:t>
      </w:r>
      <w:r>
        <w:rPr>
          <w:rFonts w:eastAsia="바탕체"/>
          <w:lang w:val="en-US" w:eastAsia="ko-KR"/>
        </w:rPr>
        <w:t>as in the above agreement, it was agreed to determine the field size in DCI format 0_X/1_X as the maximum (single-cell scheduling DCI) field size among</w:t>
      </w:r>
      <w:r w:rsidRPr="009428D3">
        <w:rPr>
          <w:rFonts w:eastAsia="바탕체" w:hint="eastAsia"/>
          <w:lang w:val="en-US" w:eastAsia="ko-KR"/>
        </w:rPr>
        <w:t xml:space="preserve"> </w:t>
      </w:r>
      <w:r>
        <w:rPr>
          <w:rFonts w:eastAsia="바탕체" w:hint="eastAsia"/>
          <w:lang w:val="en-US" w:eastAsia="ko-KR"/>
        </w:rPr>
        <w:t>the cells configured for multi-cell scheduling</w:t>
      </w:r>
      <w:r>
        <w:rPr>
          <w:rFonts w:eastAsia="바탕체"/>
          <w:lang w:val="en-US" w:eastAsia="ko-KR"/>
        </w:rPr>
        <w:t xml:space="preserve">. With this way, </w:t>
      </w:r>
      <w:r>
        <w:rPr>
          <w:rFonts w:eastAsiaTheme="minorEastAsia"/>
          <w:szCs w:val="22"/>
          <w:lang w:eastAsia="ko-KR"/>
        </w:rPr>
        <w:t xml:space="preserve">some (high) DCI code-point/state of the Type 1A field would be invalid in certain cell X when the cell X is configured with smaller number of code-points/states than the maximum number among the cells. </w:t>
      </w:r>
    </w:p>
    <w:p w14:paraId="0705709D" w14:textId="77777777" w:rsidR="000F1A67" w:rsidRDefault="000F1A67" w:rsidP="000F1A67">
      <w:pPr>
        <w:rPr>
          <w:rFonts w:eastAsia="바탕체"/>
          <w:lang w:val="en-US" w:eastAsia="ko-KR"/>
        </w:rPr>
      </w:pPr>
      <w:r>
        <w:rPr>
          <w:rFonts w:eastAsiaTheme="minorEastAsia" w:hint="eastAsia"/>
          <w:szCs w:val="22"/>
          <w:lang w:eastAsia="ko-KR"/>
        </w:rPr>
        <w:t xml:space="preserve">To handle this, </w:t>
      </w:r>
      <w:r>
        <w:rPr>
          <w:rFonts w:eastAsiaTheme="minorEastAsia"/>
          <w:szCs w:val="22"/>
          <w:lang w:eastAsia="ko-KR"/>
        </w:rPr>
        <w:t>following alternatives can be considered. For easy explanation, the number of DCI code-points/states (N) configured for the cell X is assumed as 3, and the maximum number among the cells is assumed as 8 (i.e., Type 1A field size is determined as 3-bit).</w:t>
      </w:r>
    </w:p>
    <w:p w14:paraId="76BDFD04" w14:textId="77777777" w:rsidR="000F1A67" w:rsidRPr="007E38EA" w:rsidRDefault="000F1A67" w:rsidP="000F1A67">
      <w:pPr>
        <w:spacing w:before="120"/>
        <w:contextualSpacing/>
        <w:rPr>
          <w:rFonts w:eastAsiaTheme="minorEastAsia"/>
          <w:szCs w:val="22"/>
          <w:lang w:eastAsia="ko-KR"/>
        </w:rPr>
      </w:pPr>
    </w:p>
    <w:p w14:paraId="71A07551" w14:textId="77777777" w:rsidR="000F1A67" w:rsidRPr="00D47284" w:rsidRDefault="000F1A67" w:rsidP="001F22FD">
      <w:pPr>
        <w:pStyle w:val="ac"/>
        <w:numPr>
          <w:ilvl w:val="0"/>
          <w:numId w:val="32"/>
        </w:numPr>
        <w:ind w:leftChars="0"/>
        <w:rPr>
          <w:rFonts w:eastAsia="바탕체"/>
          <w:lang w:val="en-US" w:eastAsia="ko-KR"/>
        </w:rPr>
      </w:pPr>
      <w:r w:rsidRPr="00D47284">
        <w:rPr>
          <w:rFonts w:eastAsia="바탕체"/>
          <w:lang w:val="en-US" w:eastAsia="ko-KR"/>
        </w:rPr>
        <w:t>Alt 1: Interpret LSB part</w:t>
      </w:r>
      <w:r>
        <w:rPr>
          <w:rFonts w:eastAsia="바탕체"/>
          <w:lang w:val="en-US" w:eastAsia="ko-KR"/>
        </w:rPr>
        <w:t xml:space="preserve"> (e.g. ceil(log</w:t>
      </w:r>
      <w:r w:rsidRPr="009C66F1">
        <w:rPr>
          <w:rFonts w:eastAsia="바탕체"/>
          <w:vertAlign w:val="subscript"/>
          <w:lang w:val="en-US" w:eastAsia="ko-KR"/>
        </w:rPr>
        <w:t>2</w:t>
      </w:r>
      <w:r>
        <w:rPr>
          <w:rFonts w:eastAsia="바탕체"/>
          <w:lang w:val="en-US" w:eastAsia="ko-KR"/>
        </w:rPr>
        <w:t>(N)) bits or floor(log</w:t>
      </w:r>
      <w:r w:rsidRPr="009C66F1">
        <w:rPr>
          <w:rFonts w:eastAsia="바탕체"/>
          <w:vertAlign w:val="subscript"/>
          <w:lang w:val="en-US" w:eastAsia="ko-KR"/>
        </w:rPr>
        <w:t>2</w:t>
      </w:r>
      <w:r>
        <w:rPr>
          <w:rFonts w:eastAsia="바탕체"/>
          <w:lang w:val="en-US" w:eastAsia="ko-KR"/>
        </w:rPr>
        <w:t>(N)) bits)</w:t>
      </w:r>
      <w:r w:rsidRPr="00D47284">
        <w:rPr>
          <w:rFonts w:eastAsia="바탕체"/>
          <w:lang w:val="en-US" w:eastAsia="ko-KR"/>
        </w:rPr>
        <w:t xml:space="preserve"> within Type 1A field for the cell X</w:t>
      </w:r>
    </w:p>
    <w:p w14:paraId="33C18FCD" w14:textId="77777777" w:rsidR="000F1A67" w:rsidRDefault="000F1A67" w:rsidP="001F22FD">
      <w:pPr>
        <w:pStyle w:val="ac"/>
        <w:numPr>
          <w:ilvl w:val="1"/>
          <w:numId w:val="32"/>
        </w:numPr>
        <w:ind w:leftChars="0"/>
        <w:rPr>
          <w:rFonts w:eastAsia="바탕체"/>
          <w:lang w:val="en-US" w:eastAsia="ko-KR"/>
        </w:rPr>
      </w:pPr>
      <w:r w:rsidRPr="00D47284">
        <w:rPr>
          <w:rFonts w:eastAsia="바탕체"/>
          <w:lang w:val="en-US" w:eastAsia="ko-KR"/>
        </w:rPr>
        <w:t xml:space="preserve">For example, for the cell X, UE interprets (and applies) last 2-bit </w:t>
      </w:r>
      <w:r>
        <w:rPr>
          <w:rFonts w:eastAsia="바탕체"/>
          <w:lang w:val="en-US" w:eastAsia="ko-KR"/>
        </w:rPr>
        <w:t xml:space="preserve">or 1-bit </w:t>
      </w:r>
      <w:r w:rsidRPr="00D47284">
        <w:rPr>
          <w:rFonts w:eastAsia="바탕체"/>
          <w:lang w:val="en-US" w:eastAsia="ko-KR"/>
        </w:rPr>
        <w:t>within 3-bit field.</w:t>
      </w:r>
    </w:p>
    <w:p w14:paraId="23B66A31" w14:textId="77777777" w:rsidR="000F1A67" w:rsidRPr="00D47284" w:rsidRDefault="000F1A67" w:rsidP="001F22FD">
      <w:pPr>
        <w:pStyle w:val="ac"/>
        <w:numPr>
          <w:ilvl w:val="1"/>
          <w:numId w:val="32"/>
        </w:numPr>
        <w:ind w:leftChars="0"/>
        <w:rPr>
          <w:rFonts w:eastAsia="바탕체"/>
          <w:lang w:val="en-US" w:eastAsia="ko-KR"/>
        </w:rPr>
      </w:pPr>
      <w:r>
        <w:rPr>
          <w:rFonts w:eastAsia="바탕체"/>
          <w:lang w:val="en-US" w:eastAsia="ko-KR"/>
        </w:rPr>
        <w:t xml:space="preserve">Apply Alt 3/4/5 if </w:t>
      </w:r>
      <w:r w:rsidRPr="00D47284">
        <w:rPr>
          <w:rFonts w:eastAsia="바탕체"/>
          <w:lang w:val="en-US" w:eastAsia="ko-KR"/>
        </w:rPr>
        <w:t xml:space="preserve">invalid </w:t>
      </w:r>
      <w:r>
        <w:rPr>
          <w:rFonts w:eastAsia="바탕체"/>
          <w:lang w:val="en-US" w:eastAsia="ko-KR"/>
        </w:rPr>
        <w:t>DCI code-point/state</w:t>
      </w:r>
      <w:r w:rsidRPr="00D47284">
        <w:rPr>
          <w:rFonts w:eastAsia="바탕체"/>
          <w:lang w:val="en-US" w:eastAsia="ko-KR"/>
        </w:rPr>
        <w:t xml:space="preserve"> for the cell X is indicated</w:t>
      </w:r>
      <w:r>
        <w:rPr>
          <w:rFonts w:eastAsia="바탕체"/>
          <w:lang w:val="en-US" w:eastAsia="ko-KR"/>
        </w:rPr>
        <w:t xml:space="preserve"> (in case of interpreting ceil(log</w:t>
      </w:r>
      <w:r w:rsidRPr="009C66F1">
        <w:rPr>
          <w:rFonts w:eastAsia="바탕체"/>
          <w:vertAlign w:val="subscript"/>
          <w:lang w:val="en-US" w:eastAsia="ko-KR"/>
        </w:rPr>
        <w:t>2</w:t>
      </w:r>
      <w:r>
        <w:rPr>
          <w:rFonts w:eastAsia="바탕체"/>
          <w:lang w:val="en-US" w:eastAsia="ko-KR"/>
        </w:rPr>
        <w:t>(N)) bits).</w:t>
      </w:r>
    </w:p>
    <w:p w14:paraId="28148E8D" w14:textId="77777777" w:rsidR="000F1A67" w:rsidRPr="00D47284" w:rsidRDefault="000F1A67" w:rsidP="001F22FD">
      <w:pPr>
        <w:pStyle w:val="ac"/>
        <w:numPr>
          <w:ilvl w:val="0"/>
          <w:numId w:val="32"/>
        </w:numPr>
        <w:ind w:leftChars="0"/>
        <w:rPr>
          <w:rFonts w:eastAsia="바탕체"/>
          <w:lang w:val="en-US" w:eastAsia="ko-KR"/>
        </w:rPr>
      </w:pPr>
      <w:r w:rsidRPr="00D47284">
        <w:rPr>
          <w:rFonts w:eastAsia="바탕체"/>
          <w:lang w:val="en-US" w:eastAsia="ko-KR"/>
        </w:rPr>
        <w:t xml:space="preserve">Alt 2: Fill (high) </w:t>
      </w:r>
      <w:r>
        <w:rPr>
          <w:rFonts w:eastAsia="바탕체"/>
          <w:lang w:val="en-US" w:eastAsia="ko-KR"/>
        </w:rPr>
        <w:t>DCI code-points/states</w:t>
      </w:r>
      <w:r w:rsidRPr="00D47284">
        <w:rPr>
          <w:rFonts w:eastAsia="바탕체"/>
          <w:lang w:val="en-US" w:eastAsia="ko-KR"/>
        </w:rPr>
        <w:t xml:space="preserve"> with valid values for the cell X</w:t>
      </w:r>
    </w:p>
    <w:p w14:paraId="37AD8C44" w14:textId="77777777" w:rsidR="000F1A67" w:rsidRPr="00D47284" w:rsidRDefault="000F1A67" w:rsidP="001F22FD">
      <w:pPr>
        <w:pStyle w:val="ac"/>
        <w:numPr>
          <w:ilvl w:val="1"/>
          <w:numId w:val="32"/>
        </w:numPr>
        <w:ind w:leftChars="0"/>
        <w:rPr>
          <w:rFonts w:eastAsia="바탕체"/>
          <w:lang w:val="en-US" w:eastAsia="ko-KR"/>
        </w:rPr>
      </w:pPr>
      <w:r w:rsidRPr="00D47284">
        <w:rPr>
          <w:rFonts w:eastAsia="바탕체"/>
          <w:lang w:val="en-US" w:eastAsia="ko-KR"/>
        </w:rPr>
        <w:t xml:space="preserve">For example, </w:t>
      </w:r>
      <w:r>
        <w:rPr>
          <w:rFonts w:eastAsia="바탕체"/>
          <w:lang w:val="en-US" w:eastAsia="ko-KR"/>
        </w:rPr>
        <w:t xml:space="preserve">code-point or </w:t>
      </w:r>
      <w:r w:rsidRPr="00D47284">
        <w:rPr>
          <w:rFonts w:eastAsia="바탕체"/>
          <w:lang w:val="en-US" w:eastAsia="ko-KR"/>
        </w:rPr>
        <w:t xml:space="preserve">state </w:t>
      </w:r>
      <w:r>
        <w:rPr>
          <w:rFonts w:eastAsia="바탕체"/>
          <w:lang w:val="en-US" w:eastAsia="ko-KR"/>
        </w:rPr>
        <w:t>3/</w:t>
      </w:r>
      <w:r w:rsidRPr="00D47284">
        <w:rPr>
          <w:rFonts w:eastAsia="바탕체"/>
          <w:lang w:val="en-US" w:eastAsia="ko-KR"/>
        </w:rPr>
        <w:t xml:space="preserve">4/5/6/7 is configured with valid value by </w:t>
      </w:r>
      <w:proofErr w:type="spellStart"/>
      <w:r w:rsidRPr="00D47284">
        <w:rPr>
          <w:rFonts w:eastAsia="바탕체"/>
          <w:lang w:val="en-US" w:eastAsia="ko-KR"/>
        </w:rPr>
        <w:t>gNB</w:t>
      </w:r>
      <w:proofErr w:type="spellEnd"/>
      <w:r w:rsidRPr="00D47284">
        <w:rPr>
          <w:rFonts w:eastAsia="바탕체"/>
          <w:lang w:val="en-US" w:eastAsia="ko-KR"/>
        </w:rPr>
        <w:t xml:space="preserve"> or filled with modulo operation.</w:t>
      </w:r>
    </w:p>
    <w:p w14:paraId="17EAECC4" w14:textId="77777777" w:rsidR="000F1A67" w:rsidRPr="00D47284" w:rsidRDefault="000F1A67" w:rsidP="001F22FD">
      <w:pPr>
        <w:pStyle w:val="ac"/>
        <w:numPr>
          <w:ilvl w:val="0"/>
          <w:numId w:val="32"/>
        </w:numPr>
        <w:ind w:leftChars="0"/>
        <w:rPr>
          <w:rFonts w:eastAsia="바탕체"/>
          <w:lang w:val="en-US" w:eastAsia="ko-KR"/>
        </w:rPr>
      </w:pPr>
      <w:r w:rsidRPr="00D47284">
        <w:rPr>
          <w:rFonts w:eastAsia="바탕체"/>
          <w:lang w:val="en-US" w:eastAsia="ko-KR"/>
        </w:rPr>
        <w:t xml:space="preserve">Alt 3: Apply </w:t>
      </w:r>
      <w:r>
        <w:rPr>
          <w:rFonts w:eastAsia="바탕체"/>
          <w:lang w:val="en-US" w:eastAsia="ko-KR"/>
        </w:rPr>
        <w:t xml:space="preserve">a </w:t>
      </w:r>
      <w:r w:rsidRPr="00D47284">
        <w:rPr>
          <w:rFonts w:eastAsia="바탕체"/>
          <w:lang w:val="en-US" w:eastAsia="ko-KR"/>
        </w:rPr>
        <w:t xml:space="preserve">pre-defined/configured default value if invalid </w:t>
      </w:r>
      <w:r>
        <w:rPr>
          <w:rFonts w:eastAsia="바탕체"/>
          <w:lang w:val="en-US" w:eastAsia="ko-KR"/>
        </w:rPr>
        <w:t>DCI code-point/state</w:t>
      </w:r>
      <w:r w:rsidRPr="00D47284">
        <w:rPr>
          <w:rFonts w:eastAsia="바탕체"/>
          <w:lang w:val="en-US" w:eastAsia="ko-KR"/>
        </w:rPr>
        <w:t xml:space="preserve"> for the cell X is indicated</w:t>
      </w:r>
    </w:p>
    <w:p w14:paraId="2A89C96F" w14:textId="77777777" w:rsidR="000F1A67" w:rsidRPr="00D47284" w:rsidRDefault="000F1A67" w:rsidP="001F22FD">
      <w:pPr>
        <w:pStyle w:val="ac"/>
        <w:numPr>
          <w:ilvl w:val="1"/>
          <w:numId w:val="32"/>
        </w:numPr>
        <w:ind w:leftChars="0"/>
        <w:rPr>
          <w:rFonts w:eastAsia="바탕체"/>
          <w:lang w:val="en-US" w:eastAsia="ko-KR"/>
        </w:rPr>
      </w:pPr>
      <w:r w:rsidRPr="00D47284">
        <w:rPr>
          <w:rFonts w:eastAsia="바탕체"/>
          <w:lang w:val="en-US" w:eastAsia="ko-KR"/>
        </w:rPr>
        <w:t>For example, for the cell X, UE applies default value if bits ‘1xx’ is indicated via 3-bit field.</w:t>
      </w:r>
    </w:p>
    <w:p w14:paraId="030183F1" w14:textId="77777777" w:rsidR="000F1A67" w:rsidRPr="00D47284" w:rsidRDefault="000F1A67" w:rsidP="001F22FD">
      <w:pPr>
        <w:pStyle w:val="ac"/>
        <w:numPr>
          <w:ilvl w:val="0"/>
          <w:numId w:val="32"/>
        </w:numPr>
        <w:ind w:leftChars="0"/>
        <w:rPr>
          <w:rFonts w:eastAsia="바탕체"/>
          <w:lang w:val="en-US" w:eastAsia="ko-KR"/>
        </w:rPr>
      </w:pPr>
      <w:r w:rsidRPr="00D47284">
        <w:rPr>
          <w:rFonts w:eastAsia="바탕체"/>
          <w:lang w:val="en-US" w:eastAsia="ko-KR"/>
        </w:rPr>
        <w:t xml:space="preserve">Alt 4: Assume no change from the latest indication if invalid </w:t>
      </w:r>
      <w:r>
        <w:rPr>
          <w:rFonts w:eastAsia="바탕체"/>
          <w:lang w:val="en-US" w:eastAsia="ko-KR"/>
        </w:rPr>
        <w:t>DCI code-point/state</w:t>
      </w:r>
      <w:r w:rsidRPr="00D47284">
        <w:rPr>
          <w:rFonts w:eastAsia="바탕체"/>
          <w:lang w:val="en-US" w:eastAsia="ko-KR"/>
        </w:rPr>
        <w:t xml:space="preserve"> for the cell X is indicated</w:t>
      </w:r>
    </w:p>
    <w:p w14:paraId="6C2F5524" w14:textId="77777777" w:rsidR="000F1A67" w:rsidRPr="00D47284" w:rsidRDefault="000F1A67" w:rsidP="001F22FD">
      <w:pPr>
        <w:pStyle w:val="ac"/>
        <w:numPr>
          <w:ilvl w:val="1"/>
          <w:numId w:val="32"/>
        </w:numPr>
        <w:ind w:leftChars="0"/>
        <w:rPr>
          <w:rFonts w:eastAsia="바탕체"/>
          <w:lang w:val="en-US" w:eastAsia="ko-KR"/>
        </w:rPr>
      </w:pPr>
      <w:r w:rsidRPr="00D47284">
        <w:rPr>
          <w:rFonts w:eastAsia="바탕체"/>
          <w:lang w:val="en-US" w:eastAsia="ko-KR"/>
        </w:rPr>
        <w:t>For example, UE assume no change on cell X if bits ‘1xx’ is indicated via 3-bit field.</w:t>
      </w:r>
    </w:p>
    <w:p w14:paraId="6EE246CE" w14:textId="77777777" w:rsidR="000F1A67" w:rsidRDefault="000F1A67" w:rsidP="001F22FD">
      <w:pPr>
        <w:pStyle w:val="ac"/>
        <w:numPr>
          <w:ilvl w:val="0"/>
          <w:numId w:val="32"/>
        </w:numPr>
        <w:ind w:leftChars="0"/>
        <w:rPr>
          <w:rFonts w:eastAsia="바탕체"/>
          <w:lang w:val="en-US" w:eastAsia="ko-KR"/>
        </w:rPr>
      </w:pPr>
      <w:r w:rsidRPr="00D47284">
        <w:rPr>
          <w:rFonts w:eastAsia="바탕체"/>
          <w:lang w:val="en-US" w:eastAsia="ko-KR"/>
        </w:rPr>
        <w:t xml:space="preserve">Alt 5: Assume no </w:t>
      </w:r>
      <w:r>
        <w:rPr>
          <w:rFonts w:eastAsia="바탕체"/>
          <w:lang w:val="en-US" w:eastAsia="ko-KR"/>
        </w:rPr>
        <w:t xml:space="preserve">PDSCH/PUSCH </w:t>
      </w:r>
      <w:r w:rsidRPr="00D47284">
        <w:rPr>
          <w:rFonts w:eastAsia="바탕체"/>
          <w:lang w:val="en-US" w:eastAsia="ko-KR"/>
        </w:rPr>
        <w:t xml:space="preserve">scheduling on cell X if invalid </w:t>
      </w:r>
      <w:r>
        <w:rPr>
          <w:rFonts w:eastAsia="바탕체"/>
          <w:lang w:val="en-US" w:eastAsia="ko-KR"/>
        </w:rPr>
        <w:t>DCI code-point/state</w:t>
      </w:r>
      <w:r w:rsidRPr="00D47284">
        <w:rPr>
          <w:rFonts w:eastAsia="바탕체"/>
          <w:lang w:val="en-US" w:eastAsia="ko-KR"/>
        </w:rPr>
        <w:t xml:space="preserve"> for the cell X is indicated</w:t>
      </w:r>
    </w:p>
    <w:p w14:paraId="79C33FFF" w14:textId="77777777" w:rsidR="000F1A67" w:rsidRPr="00D47284" w:rsidRDefault="000F1A67" w:rsidP="001F22FD">
      <w:pPr>
        <w:pStyle w:val="ac"/>
        <w:numPr>
          <w:ilvl w:val="1"/>
          <w:numId w:val="32"/>
        </w:numPr>
        <w:ind w:leftChars="0"/>
        <w:rPr>
          <w:rFonts w:eastAsia="바탕체"/>
          <w:lang w:val="en-US" w:eastAsia="ko-KR"/>
        </w:rPr>
      </w:pPr>
      <w:r w:rsidRPr="00D47284">
        <w:rPr>
          <w:szCs w:val="22"/>
          <w:lang w:eastAsia="ko-KR"/>
        </w:rPr>
        <w:t>For example, UE assume no scheduling on cell X if bits ‘1xx’ is indicated via 3-bit field.</w:t>
      </w:r>
    </w:p>
    <w:p w14:paraId="527B20E2" w14:textId="77777777" w:rsidR="000F1A67" w:rsidRDefault="000F1A67" w:rsidP="000F1A67">
      <w:pPr>
        <w:rPr>
          <w:rFonts w:eastAsia="바탕체"/>
          <w:lang w:val="en-US" w:eastAsia="ko-KR"/>
        </w:rPr>
      </w:pPr>
    </w:p>
    <w:p w14:paraId="58A952B2" w14:textId="77777777"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9</w:t>
      </w:r>
      <w:r w:rsidRPr="0072158F">
        <w:rPr>
          <w:rFonts w:eastAsia="바탕체"/>
          <w:b/>
          <w:i/>
          <w:lang w:val="en-US" w:eastAsia="ko-KR"/>
        </w:rPr>
        <w:t xml:space="preserve">. </w:t>
      </w:r>
      <w:r>
        <w:rPr>
          <w:rFonts w:eastAsia="바탕체"/>
          <w:b/>
          <w:i/>
          <w:lang w:val="en-US" w:eastAsia="ko-KR"/>
        </w:rPr>
        <w:t>Consider the following alternatives to handle the cell X configured with smaller number of DCI code-points/states than the maximum number among the cells configured for multi-cell scheduling.</w:t>
      </w:r>
    </w:p>
    <w:p w14:paraId="72D65346" w14:textId="77777777" w:rsidR="000F1A67" w:rsidRPr="002A7341" w:rsidRDefault="000F1A67" w:rsidP="001F22FD">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234591C1" w14:textId="77777777" w:rsidR="000F1A67" w:rsidRPr="002A7341" w:rsidRDefault="000F1A67" w:rsidP="001F22FD">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3EF54D30" w14:textId="77777777" w:rsidR="000F1A67" w:rsidRPr="002A7341" w:rsidRDefault="000F1A67" w:rsidP="001F22FD">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639F0D7E" w14:textId="77777777" w:rsidR="000F1A67" w:rsidRPr="002A7341" w:rsidRDefault="000F1A67" w:rsidP="001F22FD">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67D5798E" w14:textId="77777777" w:rsidR="000F1A67" w:rsidRPr="002A7341" w:rsidRDefault="000F1A67" w:rsidP="001F22FD">
      <w:pPr>
        <w:pStyle w:val="ac"/>
        <w:numPr>
          <w:ilvl w:val="0"/>
          <w:numId w:val="28"/>
        </w:numPr>
        <w:ind w:leftChars="0"/>
        <w:rPr>
          <w:rFonts w:eastAsia="바탕체"/>
          <w:b/>
          <w:i/>
          <w:lang w:val="en-US" w:eastAsia="ko-KR"/>
        </w:rPr>
      </w:pPr>
      <w:r w:rsidRPr="002A7341">
        <w:rPr>
          <w:rFonts w:eastAsia="바탕체"/>
          <w:b/>
          <w:i/>
          <w:lang w:val="en-US" w:eastAsia="ko-KR"/>
        </w:rPr>
        <w:lastRenderedPageBreak/>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03A5342D" w14:textId="77777777" w:rsidR="000F1A67" w:rsidRDefault="000F1A67" w:rsidP="000F1A67">
      <w:pPr>
        <w:rPr>
          <w:rFonts w:eastAsia="바탕체"/>
          <w:lang w:val="en-US" w:eastAsia="ko-KR"/>
        </w:rPr>
      </w:pPr>
    </w:p>
    <w:p w14:paraId="73CF51ED" w14:textId="48B1CF35" w:rsidR="000F1A67" w:rsidRPr="00163AB6" w:rsidRDefault="000F1A67" w:rsidP="000F1A67">
      <w:pPr>
        <w:rPr>
          <w:rFonts w:eastAsia="바탕체"/>
          <w:b/>
          <w:u w:val="single"/>
          <w:lang w:val="en-US" w:eastAsia="ko-KR"/>
        </w:rPr>
      </w:pPr>
      <w:r>
        <w:rPr>
          <w:rFonts w:eastAsia="바탕체"/>
          <w:b/>
          <w:u w:val="single"/>
          <w:lang w:val="en-US" w:eastAsia="ko-KR"/>
        </w:rPr>
        <w:t>Interpretation of Type 2 field in case of BWP switching</w:t>
      </w:r>
    </w:p>
    <w:p w14:paraId="7386D80C"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case of </w:t>
      </w:r>
      <w:r>
        <w:rPr>
          <w:rFonts w:eastAsia="바탕체" w:hint="eastAsia"/>
          <w:lang w:val="en-US" w:eastAsia="ko-KR"/>
        </w:rPr>
        <w:t xml:space="preserve">BWP switching </w:t>
      </w:r>
      <w:r>
        <w:rPr>
          <w:rFonts w:eastAsia="바탕체"/>
          <w:lang w:val="en-US" w:eastAsia="ko-KR"/>
        </w:rPr>
        <w:t>indicated by DCI format 0_X/1_X, it is necessary to consider how to interpret Type 2 fields in the DCI according to source/target BWP index across the cells. For this, according to whether the existing rule of DCI interpretation for BWP switching (e.g. zero-padding to MSB part or reading LSB part only) is applied per each of single-cell fields within Type 2 field or for entire Type 2 field, following two options can be considered.</w:t>
      </w:r>
    </w:p>
    <w:p w14:paraId="171B3461" w14:textId="77777777" w:rsidR="000F1A67" w:rsidRPr="00511BAB" w:rsidRDefault="000F1A67" w:rsidP="000F1A67">
      <w:pPr>
        <w:rPr>
          <w:rFonts w:eastAsia="바탕체"/>
          <w:lang w:val="en-US" w:eastAsia="ko-KR"/>
        </w:rPr>
      </w:pPr>
    </w:p>
    <w:p w14:paraId="09B535FF" w14:textId="77777777" w:rsidR="000F1A67" w:rsidRDefault="000F1A67" w:rsidP="001F22FD">
      <w:pPr>
        <w:pStyle w:val="ac"/>
        <w:numPr>
          <w:ilvl w:val="0"/>
          <w:numId w:val="33"/>
        </w:numPr>
        <w:ind w:leftChars="0"/>
        <w:rPr>
          <w:rFonts w:eastAsia="바탕체"/>
          <w:lang w:val="en-US" w:eastAsia="ko-KR"/>
        </w:rPr>
      </w:pPr>
      <w:proofErr w:type="spellStart"/>
      <w:r>
        <w:rPr>
          <w:rFonts w:eastAsia="바탕체"/>
          <w:lang w:val="en-US" w:eastAsia="ko-KR"/>
        </w:rPr>
        <w:t>Opt</w:t>
      </w:r>
      <w:proofErr w:type="spellEnd"/>
      <w:r w:rsidRPr="00D47284">
        <w:rPr>
          <w:rFonts w:eastAsia="바탕체"/>
          <w:lang w:val="en-US" w:eastAsia="ko-KR"/>
        </w:rPr>
        <w:t xml:space="preserve"> 1: </w:t>
      </w:r>
      <w:r>
        <w:rPr>
          <w:rFonts w:eastAsia="바탕체"/>
          <w:lang w:val="en-US" w:eastAsia="ko-KR"/>
        </w:rPr>
        <w:t>Apply the existing DCI interpretation rule</w:t>
      </w:r>
      <w:r w:rsidRPr="00D47284">
        <w:rPr>
          <w:rFonts w:eastAsia="바탕체"/>
          <w:lang w:val="en-US" w:eastAsia="ko-KR"/>
        </w:rPr>
        <w:t xml:space="preserve"> </w:t>
      </w:r>
      <w:r>
        <w:rPr>
          <w:rFonts w:eastAsia="바탕체"/>
          <w:lang w:val="en-US" w:eastAsia="ko-KR"/>
        </w:rPr>
        <w:t>per each of co-scheduled cells individually by comparing the size of single-cell field (within Type 2 field) configured for source BWP index and the size of single-cell field configured for target BWP index (for a same cell)</w:t>
      </w:r>
    </w:p>
    <w:p w14:paraId="07E5396D" w14:textId="77777777" w:rsidR="000F1A67" w:rsidRPr="00EE276A" w:rsidRDefault="000F1A67" w:rsidP="001F22FD">
      <w:pPr>
        <w:pStyle w:val="ac"/>
        <w:numPr>
          <w:ilvl w:val="0"/>
          <w:numId w:val="33"/>
        </w:numPr>
        <w:ind w:leftChars="0"/>
        <w:rPr>
          <w:rFonts w:eastAsia="바탕체"/>
          <w:lang w:val="en-US" w:eastAsia="ko-KR"/>
        </w:rPr>
      </w:pPr>
      <w:proofErr w:type="spellStart"/>
      <w:r>
        <w:rPr>
          <w:rFonts w:eastAsia="바탕체"/>
          <w:lang w:val="en-US" w:eastAsia="ko-KR"/>
        </w:rPr>
        <w:t>Opt</w:t>
      </w:r>
      <w:proofErr w:type="spellEnd"/>
      <w:r>
        <w:rPr>
          <w:rFonts w:eastAsia="바탕체"/>
          <w:lang w:val="en-US" w:eastAsia="ko-KR"/>
        </w:rPr>
        <w:t xml:space="preserve"> 2: Apply the existing DCI interpretation rule for entire Type 2 field by comparing the size of entire Type 2 field determined (as the maximum sum of single-cell field sizes among co-scheduled cell combinations) for source BWP index and the sum of single-cell field sizes corresponding to the co-scheduled cells configured for target BWP index </w:t>
      </w:r>
    </w:p>
    <w:p w14:paraId="7FD8D081" w14:textId="77777777" w:rsidR="000F1A67" w:rsidRDefault="000F1A67" w:rsidP="000F1A67">
      <w:pPr>
        <w:rPr>
          <w:rFonts w:eastAsia="바탕체"/>
          <w:lang w:eastAsia="ko-KR"/>
        </w:rPr>
      </w:pPr>
    </w:p>
    <w:p w14:paraId="3BC3D0C3" w14:textId="77777777"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10</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interpret Type 2 fields in DCI format 0_X/1_X according to source/target BWP index across the cells in case of BWP switching by the DCI</w:t>
      </w:r>
      <w:r>
        <w:rPr>
          <w:rFonts w:eastAsia="바탕체"/>
          <w:b/>
          <w:i/>
          <w:lang w:val="en-US" w:eastAsia="ko-KR"/>
        </w:rPr>
        <w:t>.</w:t>
      </w:r>
    </w:p>
    <w:p w14:paraId="622C91E5" w14:textId="77777777" w:rsidR="000F1A67" w:rsidRPr="00630E0C" w:rsidRDefault="000F1A67"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b/>
          <w:i/>
          <w:lang w:val="en-US" w:eastAsia="ko-KR"/>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2E5DBDA" w14:textId="77777777" w:rsidR="000F1A67" w:rsidRPr="00630E0C" w:rsidRDefault="000F1A67"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b/>
          <w:i/>
          <w:lang w:val="en-US" w:eastAsia="ko-KR"/>
        </w:rPr>
        <w:t xml:space="preserve"> 2: Apply the existing DCI interpretation rule for entire Type 2 field by comparing the size of entire Type 2 field determined (as the maximum sum of single-cell field sizes among co-scheduled cell combinations) for source BWP index and the sum of single-cell field sizes corresponding to the co-scheduled cells configured for target BWP index </w:t>
      </w:r>
    </w:p>
    <w:p w14:paraId="273015FC" w14:textId="77777777" w:rsidR="000F1A67" w:rsidRDefault="000F1A67" w:rsidP="000F1A67">
      <w:pPr>
        <w:rPr>
          <w:rFonts w:eastAsia="바탕체"/>
          <w:lang w:eastAsia="ko-KR"/>
        </w:rPr>
      </w:pPr>
    </w:p>
    <w:p w14:paraId="7AC82B93" w14:textId="6866FC38" w:rsidR="000F1A67" w:rsidRDefault="000F1A67" w:rsidP="000F1A67">
      <w:pPr>
        <w:rPr>
          <w:rFonts w:eastAsia="바탕체"/>
          <w:lang w:eastAsia="ko-KR"/>
        </w:rPr>
      </w:pPr>
      <w:r>
        <w:rPr>
          <w:rFonts w:eastAsia="바탕체"/>
          <w:b/>
          <w:u w:val="single"/>
          <w:lang w:val="en-US" w:eastAsia="ko-KR"/>
        </w:rPr>
        <w:t>Triggering of enhanced Type-3 CB by DCI format 1_X</w:t>
      </w:r>
    </w:p>
    <w:p w14:paraId="6C3CAE18"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support of Rel-17 </w:t>
      </w:r>
      <w:r>
        <w:rPr>
          <w:rFonts w:eastAsia="바탕체" w:hint="eastAsia"/>
          <w:lang w:val="en-US" w:eastAsia="ko-KR"/>
        </w:rPr>
        <w:t>enhanced Type-3 codebo</w:t>
      </w:r>
      <w:r>
        <w:rPr>
          <w:rFonts w:eastAsia="바탕체"/>
          <w:lang w:val="en-US" w:eastAsia="ko-KR"/>
        </w:rPr>
        <w:t>ok (and HARQ-ACK retransmission) with DCI format 1_X, the following agreement was made in RAN1#112.</w:t>
      </w:r>
    </w:p>
    <w:p w14:paraId="6EEFCD1F" w14:textId="77777777" w:rsidR="000F1A67" w:rsidRDefault="000F1A67" w:rsidP="000F1A67">
      <w:pPr>
        <w:rPr>
          <w:rFonts w:eastAsia="바탕체"/>
          <w:lang w:val="en-US" w:eastAsia="ko-KR"/>
        </w:rPr>
      </w:pPr>
    </w:p>
    <w:tbl>
      <w:tblPr>
        <w:tblStyle w:val="aa"/>
        <w:tblW w:w="0" w:type="auto"/>
        <w:tblLook w:val="04A0" w:firstRow="1" w:lastRow="0" w:firstColumn="1" w:lastColumn="0" w:noHBand="0" w:noVBand="1"/>
      </w:tblPr>
      <w:tblGrid>
        <w:gridCol w:w="9629"/>
      </w:tblGrid>
      <w:tr w:rsidR="000F1A67" w:rsidRPr="00890C68" w14:paraId="4E47921D" w14:textId="77777777" w:rsidTr="00AC5F16">
        <w:tc>
          <w:tcPr>
            <w:tcW w:w="9629" w:type="dxa"/>
          </w:tcPr>
          <w:p w14:paraId="009D0897"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235F32BE" w14:textId="77777777" w:rsidR="000F1A67" w:rsidRDefault="000F1A67" w:rsidP="00AC5F16">
            <w:pPr>
              <w:spacing w:after="0"/>
              <w:contextualSpacing/>
              <w:rPr>
                <w:rFonts w:eastAsia="Times New Roman"/>
                <w:sz w:val="20"/>
                <w:lang w:eastAsia="ja-JP"/>
              </w:rPr>
            </w:pPr>
            <w:r w:rsidRPr="00890C68">
              <w:rPr>
                <w:rFonts w:eastAsia="SimSun"/>
                <w:sz w:val="20"/>
                <w:lang w:eastAsia="ja-JP"/>
              </w:rPr>
              <w:t>Enhanced Type-3 codebook indicator in</w:t>
            </w:r>
            <w:r w:rsidRPr="00890C68">
              <w:rPr>
                <w:rFonts w:eastAsia="Times New Roman"/>
                <w:sz w:val="20"/>
                <w:lang w:eastAsia="ja-JP"/>
              </w:rPr>
              <w:t xml:space="preserve"> DCI format 1_X belongs to Type-1A field. </w:t>
            </w:r>
          </w:p>
          <w:p w14:paraId="162A6B1C" w14:textId="77777777" w:rsidR="000F1A67" w:rsidRPr="00890C68" w:rsidRDefault="000F1A67" w:rsidP="00AC5F16">
            <w:pPr>
              <w:spacing w:after="0"/>
              <w:contextualSpacing/>
              <w:rPr>
                <w:rFonts w:eastAsia="MS PGothic"/>
                <w:sz w:val="20"/>
                <w:lang w:eastAsia="ja-JP"/>
              </w:rPr>
            </w:pPr>
          </w:p>
          <w:p w14:paraId="745BC61B"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7FCBF373" w14:textId="77777777" w:rsidR="000F1A67" w:rsidRPr="00890C68" w:rsidRDefault="000F1A67" w:rsidP="00AC5F16">
            <w:pPr>
              <w:spacing w:after="0"/>
              <w:contextualSpacing/>
              <w:rPr>
                <w:rFonts w:eastAsia="MS PGothic"/>
                <w:sz w:val="20"/>
                <w:lang w:eastAsia="ja-JP"/>
              </w:rPr>
            </w:pPr>
            <w:r w:rsidRPr="00890C68">
              <w:rPr>
                <w:rFonts w:eastAsia="SimSun"/>
                <w:sz w:val="20"/>
                <w:lang w:eastAsia="ja-JP"/>
              </w:rPr>
              <w:t>HARQ-ACK retransmission indicator in</w:t>
            </w:r>
            <w:r w:rsidRPr="00890C68">
              <w:rPr>
                <w:rFonts w:eastAsia="Times New Roman"/>
                <w:sz w:val="20"/>
                <w:lang w:eastAsia="ja-JP"/>
              </w:rPr>
              <w:t xml:space="preserve"> DCI format 1_X belongs to Type-1A field. </w:t>
            </w:r>
          </w:p>
        </w:tc>
      </w:tr>
    </w:tbl>
    <w:p w14:paraId="2ABD4ECF" w14:textId="77777777" w:rsidR="000F1A67" w:rsidRPr="009F5E3B" w:rsidRDefault="000F1A67" w:rsidP="000F1A67">
      <w:pPr>
        <w:rPr>
          <w:rFonts w:eastAsia="바탕체"/>
          <w:lang w:val="en-US" w:eastAsia="ko-KR"/>
        </w:rPr>
      </w:pPr>
    </w:p>
    <w:p w14:paraId="3B8520BC" w14:textId="77777777" w:rsidR="000F1A67" w:rsidRDefault="000F1A67" w:rsidP="000F1A67">
      <w:pPr>
        <w:rPr>
          <w:rFonts w:eastAsia="바탕체"/>
          <w:lang w:val="en-US" w:eastAsia="ko-KR"/>
        </w:rPr>
      </w:pPr>
      <w:r w:rsidRPr="00890C68">
        <w:rPr>
          <w:rFonts w:eastAsia="바탕체"/>
          <w:lang w:val="en-US" w:eastAsia="ko-KR"/>
        </w:rPr>
        <w:t xml:space="preserve">On the trigging of </w:t>
      </w:r>
      <w:r>
        <w:rPr>
          <w:rFonts w:eastAsia="바탕체"/>
          <w:lang w:val="en-US" w:eastAsia="ko-KR"/>
        </w:rPr>
        <w:t>enhanced</w:t>
      </w:r>
      <w:r w:rsidRPr="00890C68">
        <w:rPr>
          <w:rFonts w:eastAsia="바탕체"/>
          <w:lang w:val="en-US" w:eastAsia="ko-KR"/>
        </w:rPr>
        <w:t xml:space="preserve"> Type-3 codebook by </w:t>
      </w:r>
      <w:r>
        <w:rPr>
          <w:rFonts w:eastAsia="바탕체"/>
          <w:lang w:val="en-US" w:eastAsia="ko-KR"/>
        </w:rPr>
        <w:t xml:space="preserve">DCI format 1_X, two aspects </w:t>
      </w:r>
      <w:r w:rsidRPr="00890C68">
        <w:rPr>
          <w:rFonts w:eastAsia="바탕체"/>
          <w:lang w:val="en-US" w:eastAsia="ko-KR"/>
        </w:rPr>
        <w:t xml:space="preserve">need to be clarified: 1) whether all the cells co-scheduled by </w:t>
      </w:r>
      <w:r>
        <w:rPr>
          <w:rFonts w:eastAsia="바탕체"/>
          <w:lang w:val="en-US" w:eastAsia="ko-KR"/>
        </w:rPr>
        <w:t xml:space="preserve">the </w:t>
      </w:r>
      <w:r w:rsidRPr="00890C68">
        <w:rPr>
          <w:rFonts w:eastAsia="바탕체"/>
          <w:lang w:val="en-US" w:eastAsia="ko-KR"/>
        </w:rPr>
        <w:t xml:space="preserve">DCI 1_X trigging a Type-3 CB index are to be included in the HARQ-ACK payload of the (triggered) Type-3 CB index, and 2) how to determine the MCS field used for indication of </w:t>
      </w:r>
      <w:r>
        <w:rPr>
          <w:rFonts w:eastAsia="바탕체"/>
          <w:lang w:val="en-US" w:eastAsia="ko-KR"/>
        </w:rPr>
        <w:t xml:space="preserve">the </w:t>
      </w:r>
      <w:r w:rsidRPr="00890C68">
        <w:rPr>
          <w:rFonts w:eastAsia="바탕체"/>
          <w:lang w:val="en-US" w:eastAsia="ko-KR"/>
        </w:rPr>
        <w:t>Type-3 CB index (in DCI 1_X) in case of Type-3 CB triggering without PDSCH scheduling.</w:t>
      </w:r>
      <w:r>
        <w:rPr>
          <w:rFonts w:eastAsia="바탕체"/>
          <w:lang w:val="en-US" w:eastAsia="ko-KR"/>
        </w:rPr>
        <w:t xml:space="preserve"> </w:t>
      </w:r>
    </w:p>
    <w:p w14:paraId="7D459559" w14:textId="77777777" w:rsidR="000F1A67" w:rsidRPr="00890C68" w:rsidRDefault="000F1A67" w:rsidP="000F1A67">
      <w:pPr>
        <w:rPr>
          <w:rFonts w:eastAsia="바탕체"/>
          <w:lang w:val="en-US" w:eastAsia="ko-KR"/>
        </w:rPr>
      </w:pPr>
      <w:r>
        <w:rPr>
          <w:rFonts w:eastAsia="바탕체"/>
          <w:lang w:val="en-US" w:eastAsia="ko-KR"/>
        </w:rPr>
        <w:t xml:space="preserve">For the determination of MCS field to trigger </w:t>
      </w:r>
      <w:r w:rsidRPr="00890C68">
        <w:rPr>
          <w:rFonts w:eastAsia="바탕체"/>
          <w:lang w:val="en-US" w:eastAsia="ko-KR"/>
        </w:rPr>
        <w:t xml:space="preserve">Type-3 CB </w:t>
      </w:r>
      <w:r>
        <w:rPr>
          <w:rFonts w:eastAsia="바탕체"/>
          <w:lang w:val="en-US" w:eastAsia="ko-KR"/>
        </w:rPr>
        <w:t>index, according to the method applied for indication of co-scheduled cells (e.g. cell combination table based or per-cell FDRA field based), following options can be considered. Note that similar approaches can be considered for the triggering (e.g. indication of the slot offset via MCS field) of Rel-17 HARQ-ACK retransmission.</w:t>
      </w:r>
    </w:p>
    <w:p w14:paraId="717F7B5A" w14:textId="77777777" w:rsidR="000F1A67" w:rsidRDefault="000F1A67" w:rsidP="000F1A67">
      <w:pPr>
        <w:rPr>
          <w:rFonts w:eastAsia="바탕체"/>
          <w:lang w:val="en-US" w:eastAsia="ko-KR"/>
        </w:rPr>
      </w:pPr>
    </w:p>
    <w:p w14:paraId="42AC2DFF" w14:textId="77777777" w:rsidR="000F1A67" w:rsidRDefault="000F1A67" w:rsidP="001F22FD">
      <w:pPr>
        <w:pStyle w:val="ac"/>
        <w:numPr>
          <w:ilvl w:val="0"/>
          <w:numId w:val="34"/>
        </w:numPr>
        <w:ind w:leftChars="0"/>
        <w:rPr>
          <w:rFonts w:eastAsia="바탕체"/>
          <w:lang w:val="en-US" w:eastAsia="ko-KR"/>
        </w:rPr>
      </w:pPr>
      <w:proofErr w:type="spellStart"/>
      <w:r>
        <w:rPr>
          <w:rFonts w:eastAsia="바탕체"/>
          <w:lang w:val="en-US" w:eastAsia="ko-KR"/>
        </w:rPr>
        <w:lastRenderedPageBreak/>
        <w:t>Opt</w:t>
      </w:r>
      <w:proofErr w:type="spellEnd"/>
      <w:r>
        <w:rPr>
          <w:rFonts w:eastAsia="바탕체" w:hint="eastAsia"/>
          <w:lang w:val="en-US" w:eastAsia="ko-KR"/>
        </w:rPr>
        <w:t xml:space="preserve"> 1: If </w:t>
      </w:r>
      <w:r>
        <w:rPr>
          <w:rFonts w:eastAsia="바탕체"/>
          <w:lang w:val="en-US" w:eastAsia="ko-KR"/>
        </w:rPr>
        <w:t xml:space="preserve">at least one of co-scheduled cells is indicated with invalid FDRA value, then the Type-3 CB index is indicated via the MCS field corresponding to one of the </w:t>
      </w:r>
      <w:proofErr w:type="gramStart"/>
      <w:r>
        <w:rPr>
          <w:rFonts w:eastAsia="바탕체"/>
          <w:lang w:val="en-US" w:eastAsia="ko-KR"/>
        </w:rPr>
        <w:t>cell</w:t>
      </w:r>
      <w:proofErr w:type="gramEnd"/>
      <w:r>
        <w:rPr>
          <w:rFonts w:eastAsia="바탕체"/>
          <w:lang w:val="en-US" w:eastAsia="ko-KR"/>
        </w:rPr>
        <w:t>(s) indicated with invalid FDRA value, and no PDSCH scheduling is assumed for all the co-scheduled cells.</w:t>
      </w:r>
    </w:p>
    <w:p w14:paraId="626D64AE" w14:textId="77777777" w:rsidR="000F1A67" w:rsidRDefault="000F1A67" w:rsidP="001F22FD">
      <w:pPr>
        <w:pStyle w:val="ac"/>
        <w:numPr>
          <w:ilvl w:val="1"/>
          <w:numId w:val="34"/>
        </w:numPr>
        <w:ind w:leftChars="0"/>
        <w:rPr>
          <w:rFonts w:eastAsia="바탕체"/>
          <w:lang w:val="en-US" w:eastAsia="ko-KR"/>
        </w:rPr>
      </w:pPr>
      <w:r>
        <w:rPr>
          <w:rFonts w:eastAsia="바탕체"/>
          <w:lang w:val="en-US" w:eastAsia="ko-KR"/>
        </w:rPr>
        <w:t>For example, this can be applied in case where the indication of co-scheduled cells is done based on the cell combination table.</w:t>
      </w:r>
    </w:p>
    <w:p w14:paraId="19BC4746" w14:textId="77777777" w:rsidR="000F1A67" w:rsidRPr="008713A2" w:rsidRDefault="000F1A67" w:rsidP="001F22FD">
      <w:pPr>
        <w:pStyle w:val="ac"/>
        <w:numPr>
          <w:ilvl w:val="0"/>
          <w:numId w:val="34"/>
        </w:numPr>
        <w:ind w:leftChars="0"/>
        <w:rPr>
          <w:rFonts w:eastAsia="바탕체"/>
          <w:lang w:val="en-US" w:eastAsia="ko-KR"/>
        </w:rPr>
      </w:pPr>
      <w:proofErr w:type="spellStart"/>
      <w:r>
        <w:rPr>
          <w:rFonts w:eastAsia="바탕체"/>
          <w:lang w:val="en-US" w:eastAsia="ko-KR"/>
        </w:rPr>
        <w:t>Opt</w:t>
      </w:r>
      <w:proofErr w:type="spellEnd"/>
      <w:r>
        <w:rPr>
          <w:rFonts w:eastAsia="바탕체" w:hint="eastAsia"/>
          <w:lang w:val="en-US" w:eastAsia="ko-KR"/>
        </w:rPr>
        <w:t xml:space="preserve"> 2: If </w:t>
      </w:r>
      <w:r>
        <w:rPr>
          <w:rFonts w:eastAsia="바탕체"/>
          <w:lang w:val="en-US" w:eastAsia="ko-KR"/>
        </w:rPr>
        <w:t xml:space="preserve">at least one of co-scheduled cells is indicated with invalid FDRA value, then the Type-3 CB index is indicated via the MCS field corresponding to one of the </w:t>
      </w:r>
      <w:proofErr w:type="gramStart"/>
      <w:r>
        <w:rPr>
          <w:rFonts w:eastAsia="바탕체"/>
          <w:lang w:val="en-US" w:eastAsia="ko-KR"/>
        </w:rPr>
        <w:t>cell</w:t>
      </w:r>
      <w:proofErr w:type="gramEnd"/>
      <w:r>
        <w:rPr>
          <w:rFonts w:eastAsia="바탕체"/>
          <w:lang w:val="en-US" w:eastAsia="ko-KR"/>
        </w:rPr>
        <w:t>(s) indicated with invalid FDRA value, and no PDSCH scheduling is assumed for the cell whose MCS field is referred for Type-3 CB index indication while PDSCH is scheduled for other cell(s).</w:t>
      </w:r>
    </w:p>
    <w:p w14:paraId="6706F6A9" w14:textId="77777777" w:rsidR="000F1A67" w:rsidRDefault="000F1A67" w:rsidP="001F22FD">
      <w:pPr>
        <w:pStyle w:val="ac"/>
        <w:numPr>
          <w:ilvl w:val="1"/>
          <w:numId w:val="34"/>
        </w:numPr>
        <w:ind w:leftChars="0"/>
        <w:rPr>
          <w:rFonts w:eastAsia="바탕체"/>
          <w:lang w:val="en-US" w:eastAsia="ko-KR"/>
        </w:rPr>
      </w:pPr>
      <w:r>
        <w:rPr>
          <w:rFonts w:eastAsia="바탕체"/>
          <w:lang w:val="en-US" w:eastAsia="ko-KR"/>
        </w:rPr>
        <w:t>For example, this can be applied in case where the indication of co-scheduled cells is done based on the per-cell FDRA field.</w:t>
      </w:r>
    </w:p>
    <w:p w14:paraId="11318E02" w14:textId="77777777" w:rsidR="000F1A67" w:rsidRDefault="000F1A67" w:rsidP="000F1A67">
      <w:pPr>
        <w:rPr>
          <w:rFonts w:eastAsia="바탕체"/>
          <w:lang w:val="en-US" w:eastAsia="ko-KR"/>
        </w:rPr>
      </w:pPr>
    </w:p>
    <w:p w14:paraId="3521A9AF" w14:textId="77777777"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11</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Type-3 CB index (in DCI 1_X) in case of Type-3 CB triggering without PDSCH scheduling</w:t>
      </w:r>
      <w:r>
        <w:rPr>
          <w:rFonts w:eastAsia="바탕체"/>
          <w:b/>
          <w:i/>
          <w:lang w:val="en-US" w:eastAsia="ko-KR"/>
        </w:rPr>
        <w:t>.</w:t>
      </w:r>
    </w:p>
    <w:p w14:paraId="677778F0" w14:textId="77777777" w:rsidR="000F1A67" w:rsidRPr="00630E0C" w:rsidRDefault="000F1A67"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hint="eastAsia"/>
          <w:b/>
          <w:i/>
          <w:lang w:val="en-US" w:eastAsia="ko-KR"/>
        </w:rPr>
        <w:t xml:space="preserve"> 1: If </w:t>
      </w:r>
      <w:r w:rsidRPr="00630E0C">
        <w:rPr>
          <w:rFonts w:eastAsia="바탕체"/>
          <w:b/>
          <w:i/>
          <w:lang w:val="en-US" w:eastAsia="ko-KR"/>
        </w:rPr>
        <w:t xml:space="preserve">at least one of co-scheduled cells is indicated with invalid FDRA value, then the Type-3 CB index is indicated via the MCS field corresponding to one of the </w:t>
      </w:r>
      <w:proofErr w:type="gramStart"/>
      <w:r w:rsidRPr="00630E0C">
        <w:rPr>
          <w:rFonts w:eastAsia="바탕체"/>
          <w:b/>
          <w:i/>
          <w:lang w:val="en-US" w:eastAsia="ko-KR"/>
        </w:rPr>
        <w:t>cell</w:t>
      </w:r>
      <w:proofErr w:type="gramEnd"/>
      <w:r w:rsidRPr="00630E0C">
        <w:rPr>
          <w:rFonts w:eastAsia="바탕체"/>
          <w:b/>
          <w:i/>
          <w:lang w:val="en-US" w:eastAsia="ko-KR"/>
        </w:rPr>
        <w:t>(s) indicated with invalid FDRA value, and no PDSCH scheduling is assumed for all the co-scheduled cells.</w:t>
      </w:r>
    </w:p>
    <w:p w14:paraId="6D676B46" w14:textId="77777777" w:rsidR="000F1A67" w:rsidRPr="00630E0C" w:rsidRDefault="000F1A67"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hint="eastAsia"/>
          <w:b/>
          <w:i/>
          <w:lang w:val="en-US" w:eastAsia="ko-KR"/>
        </w:rPr>
        <w:t xml:space="preserve"> 2: If </w:t>
      </w:r>
      <w:r w:rsidRPr="00630E0C">
        <w:rPr>
          <w:rFonts w:eastAsia="바탕체"/>
          <w:b/>
          <w:i/>
          <w:lang w:val="en-US" w:eastAsia="ko-KR"/>
        </w:rPr>
        <w:t xml:space="preserve">at least one of co-scheduled cells is indicated with invalid FDRA value, then the Type-3 CB index is indicated via the MCS field corresponding to one of the </w:t>
      </w:r>
      <w:proofErr w:type="gramStart"/>
      <w:r w:rsidRPr="00630E0C">
        <w:rPr>
          <w:rFonts w:eastAsia="바탕체"/>
          <w:b/>
          <w:i/>
          <w:lang w:val="en-US" w:eastAsia="ko-KR"/>
        </w:rPr>
        <w:t>cell</w:t>
      </w:r>
      <w:proofErr w:type="gramEnd"/>
      <w:r w:rsidRPr="00630E0C">
        <w:rPr>
          <w:rFonts w:eastAsia="바탕체"/>
          <w:b/>
          <w:i/>
          <w:lang w:val="en-US" w:eastAsia="ko-KR"/>
        </w:rPr>
        <w:t>(s) indicated with invalid FDRA value, and no PDSCH scheduling is assumed for the cell whose MCS field is referred for Type-3 CB index indication while PDSCH is scheduled for other cell(s).</w:t>
      </w:r>
    </w:p>
    <w:p w14:paraId="338B3F56" w14:textId="77777777" w:rsidR="000F1A67" w:rsidRPr="00993561" w:rsidRDefault="000F1A67" w:rsidP="000F1A67">
      <w:pPr>
        <w:rPr>
          <w:rFonts w:eastAsia="바탕체"/>
          <w:lang w:val="en-US" w:eastAsia="ko-KR"/>
        </w:rPr>
      </w:pPr>
    </w:p>
    <w:p w14:paraId="00099718" w14:textId="51E6D39F" w:rsidR="000F1A67" w:rsidRDefault="000F1A67" w:rsidP="000F1A67">
      <w:pPr>
        <w:rPr>
          <w:rFonts w:eastAsia="바탕체"/>
          <w:lang w:eastAsia="ko-KR"/>
        </w:rPr>
      </w:pPr>
      <w:r>
        <w:rPr>
          <w:rFonts w:eastAsia="바탕체"/>
          <w:b/>
          <w:u w:val="single"/>
          <w:lang w:val="en-US" w:eastAsia="ko-KR"/>
        </w:rPr>
        <w:t>Clarification on Type 1C based CSI request field</w:t>
      </w:r>
    </w:p>
    <w:p w14:paraId="0AF626D3" w14:textId="77777777" w:rsidR="000F1A67" w:rsidRPr="00E0424E" w:rsidRDefault="000F1A67" w:rsidP="000F1A67">
      <w:pPr>
        <w:rPr>
          <w:rFonts w:eastAsia="바탕체"/>
          <w:lang w:eastAsia="ko-KR"/>
        </w:rPr>
      </w:pPr>
      <w:r>
        <w:rPr>
          <w:rFonts w:eastAsia="바탕체"/>
          <w:lang w:eastAsia="ko-KR"/>
        </w:rPr>
        <w:t>Regarding the CSI request (and UL-SCH indicator) field in DCI format 0_X, the following agreement was made in RAN1#112.</w:t>
      </w:r>
    </w:p>
    <w:p w14:paraId="203C1B7C"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E0424E" w14:paraId="6AB4AC47" w14:textId="77777777" w:rsidTr="00AC5F16">
        <w:tc>
          <w:tcPr>
            <w:tcW w:w="9629" w:type="dxa"/>
          </w:tcPr>
          <w:p w14:paraId="3CF73956"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735F5EF9" w14:textId="77777777"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CSI request </w:t>
            </w:r>
            <w:r w:rsidRPr="00E0424E">
              <w:rPr>
                <w:rFonts w:eastAsia="Times New Roman"/>
                <w:sz w:val="20"/>
                <w:lang w:eastAsia="ja-JP"/>
              </w:rPr>
              <w:t xml:space="preserve">in DCI format 0_X </w:t>
            </w:r>
            <w:r w:rsidRPr="00E0424E">
              <w:rPr>
                <w:rFonts w:eastAsia="SimSun"/>
                <w:sz w:val="20"/>
                <w:lang w:eastAsia="ja-JP"/>
              </w:rPr>
              <w:t>belongs to Type-1C field.</w:t>
            </w:r>
          </w:p>
          <w:p w14:paraId="2CCB6248"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 xml:space="preserve"> This field is applied to the cell with smallest serving cell index among the co-scheduled cells.</w:t>
            </w:r>
          </w:p>
          <w:p w14:paraId="11862652" w14:textId="77777777" w:rsidR="000F1A67" w:rsidRPr="00E0424E" w:rsidRDefault="000F1A67" w:rsidP="00AC5F16">
            <w:pPr>
              <w:spacing w:after="0"/>
              <w:contextualSpacing/>
              <w:jc w:val="left"/>
              <w:rPr>
                <w:rFonts w:eastAsia="SimSun"/>
                <w:sz w:val="20"/>
                <w:lang w:eastAsia="ja-JP"/>
              </w:rPr>
            </w:pPr>
          </w:p>
          <w:p w14:paraId="6278DA2C"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5156C7A3" w14:textId="77777777"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UL-SCH indicator </w:t>
            </w:r>
            <w:r w:rsidRPr="00E0424E">
              <w:rPr>
                <w:rFonts w:eastAsia="Times New Roman"/>
                <w:sz w:val="20"/>
                <w:lang w:eastAsia="ja-JP"/>
              </w:rPr>
              <w:t xml:space="preserve">in DCI format 0_X </w:t>
            </w:r>
            <w:r w:rsidRPr="00E0424E">
              <w:rPr>
                <w:rFonts w:eastAsia="SimSun"/>
                <w:sz w:val="20"/>
                <w:lang w:eastAsia="ja-JP"/>
              </w:rPr>
              <w:t>belongs to Type-1C field.</w:t>
            </w:r>
          </w:p>
          <w:p w14:paraId="0935A983"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This field is applied to the cell with smallest serving cell index among the co-scheduled cells.</w:t>
            </w:r>
          </w:p>
        </w:tc>
      </w:tr>
    </w:tbl>
    <w:p w14:paraId="304207A5" w14:textId="77777777" w:rsidR="000F1A67" w:rsidRDefault="000F1A67" w:rsidP="000F1A67">
      <w:pPr>
        <w:rPr>
          <w:rFonts w:eastAsia="바탕체"/>
          <w:lang w:eastAsia="ko-KR"/>
        </w:rPr>
      </w:pPr>
    </w:p>
    <w:p w14:paraId="702C1556" w14:textId="77777777" w:rsidR="000F1A67" w:rsidRDefault="000F1A67" w:rsidP="000F1A67">
      <w:pPr>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the determination of smallest cell index to apply the indication in CSI request field, it needs to be clarified that the smallest cell index is among the cells configured with (non-zero) CSI request bits.</w:t>
      </w:r>
    </w:p>
    <w:p w14:paraId="663B809F" w14:textId="77777777" w:rsidR="000F1A67" w:rsidRDefault="000F1A67" w:rsidP="000F1A67">
      <w:pPr>
        <w:rPr>
          <w:rFonts w:eastAsia="바탕체"/>
          <w:lang w:eastAsia="ko-KR"/>
        </w:rPr>
      </w:pPr>
    </w:p>
    <w:p w14:paraId="13C241AF" w14:textId="77777777"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12</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0_X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1E5E9BF6" w14:textId="77777777" w:rsidR="000F1A67" w:rsidRPr="00630E0C" w:rsidRDefault="000F1A67" w:rsidP="000F1A67">
      <w:pPr>
        <w:rPr>
          <w:rFonts w:eastAsia="바탕체"/>
          <w:lang w:val="en-US" w:eastAsia="ko-KR"/>
        </w:rPr>
      </w:pPr>
    </w:p>
    <w:p w14:paraId="2E91E77D" w14:textId="1F516E74" w:rsidR="000F1A67" w:rsidRDefault="000F1A67" w:rsidP="000F1A67">
      <w:pPr>
        <w:rPr>
          <w:rFonts w:eastAsia="바탕체"/>
          <w:lang w:eastAsia="ko-KR"/>
        </w:rPr>
      </w:pPr>
      <w:r>
        <w:rPr>
          <w:rFonts w:eastAsia="바탕체"/>
          <w:b/>
          <w:u w:val="single"/>
          <w:lang w:val="en-US" w:eastAsia="ko-KR"/>
        </w:rPr>
        <w:t>Clarification on Type 2 based HARQ ID/RV fields</w:t>
      </w:r>
    </w:p>
    <w:p w14:paraId="2E6A65F3" w14:textId="77777777" w:rsidR="000F1A67" w:rsidRPr="00E0424E" w:rsidRDefault="000F1A67" w:rsidP="000F1A67">
      <w:pPr>
        <w:rPr>
          <w:rFonts w:eastAsia="바탕체"/>
          <w:lang w:eastAsia="ko-KR"/>
        </w:rPr>
      </w:pPr>
      <w:r>
        <w:rPr>
          <w:rFonts w:eastAsia="바탕체"/>
          <w:lang w:eastAsia="ko-KR"/>
        </w:rPr>
        <w:t>Regarding the HARQ process number (HPN) and RV fields in DCI format 0_X/1_X, the following agreement was made in RAN1#112.</w:t>
      </w:r>
    </w:p>
    <w:p w14:paraId="42D5F651" w14:textId="77777777" w:rsidR="000F1A67" w:rsidRPr="00012E65"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012E65" w14:paraId="7BC53A84" w14:textId="77777777" w:rsidTr="00AC5F16">
        <w:tc>
          <w:tcPr>
            <w:tcW w:w="9629" w:type="dxa"/>
          </w:tcPr>
          <w:p w14:paraId="25574F81"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2191C5AE" w14:textId="77777777" w:rsidR="000F1A67" w:rsidRDefault="000F1A67" w:rsidP="00AC5F16">
            <w:pPr>
              <w:spacing w:after="0"/>
              <w:contextualSpacing/>
              <w:jc w:val="left"/>
              <w:rPr>
                <w:rFonts w:eastAsia="Times New Roman"/>
                <w:sz w:val="20"/>
                <w:lang w:eastAsia="ja-JP"/>
              </w:rPr>
            </w:pPr>
            <w:r w:rsidRPr="00012E65">
              <w:rPr>
                <w:rFonts w:eastAsia="SimSun"/>
                <w:sz w:val="20"/>
                <w:lang w:eastAsia="ja-JP"/>
              </w:rPr>
              <w:t xml:space="preserve">Size of HPN field can be configured </w:t>
            </w:r>
            <w:r w:rsidRPr="00012E65">
              <w:rPr>
                <w:rFonts w:eastAsia="Times New Roman"/>
                <w:sz w:val="20"/>
                <w:lang w:eastAsia="ja-JP"/>
              </w:rPr>
              <w:t>per BWP per cell for DCI format 0_X/1_X.</w:t>
            </w:r>
          </w:p>
          <w:p w14:paraId="7059786D" w14:textId="77777777" w:rsidR="000F1A67" w:rsidRDefault="000F1A67" w:rsidP="00AC5F16">
            <w:pPr>
              <w:spacing w:after="0"/>
              <w:contextualSpacing/>
              <w:jc w:val="left"/>
              <w:rPr>
                <w:rFonts w:eastAsia="Times New Roman"/>
                <w:b/>
                <w:bCs/>
                <w:sz w:val="20"/>
                <w:highlight w:val="green"/>
                <w:lang w:eastAsia="x-none"/>
              </w:rPr>
            </w:pPr>
          </w:p>
          <w:p w14:paraId="336DF418"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lastRenderedPageBreak/>
              <w:t>Agreement</w:t>
            </w:r>
          </w:p>
          <w:p w14:paraId="1C3A185C" w14:textId="77777777" w:rsidR="000F1A67" w:rsidRPr="00012E65" w:rsidRDefault="000F1A67" w:rsidP="00AC5F16">
            <w:pPr>
              <w:spacing w:after="0"/>
              <w:contextualSpacing/>
              <w:rPr>
                <w:sz w:val="20"/>
                <w:lang w:eastAsia="ja-JP"/>
              </w:rPr>
            </w:pPr>
            <w:r w:rsidRPr="00012E65">
              <w:rPr>
                <w:rFonts w:eastAsia="SimSun"/>
                <w:sz w:val="20"/>
                <w:lang w:eastAsia="ja-JP"/>
              </w:rPr>
              <w:t xml:space="preserve">Size of RV field can be configured </w:t>
            </w:r>
            <w:r w:rsidRPr="00012E65">
              <w:rPr>
                <w:rFonts w:eastAsia="Times New Roman"/>
                <w:sz w:val="20"/>
                <w:lang w:eastAsia="ja-JP"/>
              </w:rPr>
              <w:t>per BWP per cell for DCI format 0_X/1_X.</w:t>
            </w:r>
          </w:p>
        </w:tc>
      </w:tr>
    </w:tbl>
    <w:p w14:paraId="5862C387" w14:textId="77777777" w:rsidR="000F1A67" w:rsidRDefault="000F1A67" w:rsidP="000F1A67">
      <w:pPr>
        <w:rPr>
          <w:rFonts w:eastAsia="바탕체"/>
          <w:lang w:eastAsia="ko-KR"/>
        </w:rPr>
      </w:pPr>
    </w:p>
    <w:p w14:paraId="5FF3E955" w14:textId="77777777" w:rsidR="000F1A67" w:rsidRDefault="000F1A67" w:rsidP="000F1A67">
      <w:pPr>
        <w:rPr>
          <w:rFonts w:eastAsia="바탕체"/>
          <w:lang w:eastAsia="ko-KR"/>
        </w:rPr>
      </w:pPr>
      <w:r>
        <w:rPr>
          <w:rFonts w:eastAsia="바탕체" w:hint="eastAsia"/>
          <w:lang w:eastAsia="ko-KR"/>
        </w:rPr>
        <w:t xml:space="preserve">One thing to be clarified is </w:t>
      </w:r>
      <w:r>
        <w:rPr>
          <w:rFonts w:eastAsia="바탕체"/>
          <w:lang w:eastAsia="ko-KR"/>
        </w:rPr>
        <w:t>that if the size of HPN/RV field for DCI format 0_X/1_X is not configured, then the size of HPN/RV field in the DCI format 0_X/1_X is determined as that in legacy DCI format.</w:t>
      </w:r>
    </w:p>
    <w:p w14:paraId="2B4B532C" w14:textId="77777777" w:rsidR="000F1A67" w:rsidRDefault="000F1A67" w:rsidP="000F1A67">
      <w:pPr>
        <w:rPr>
          <w:rFonts w:eastAsia="바탕체"/>
          <w:lang w:eastAsia="ko-KR"/>
        </w:rPr>
      </w:pPr>
    </w:p>
    <w:p w14:paraId="03C28B0A" w14:textId="77777777"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13</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0_X/1_X is not configured, then the size of HPN/RV field in the DCI format 0_X/1_X is determined as that in legacy DCI format.</w:t>
      </w:r>
    </w:p>
    <w:p w14:paraId="595CC01E" w14:textId="77777777" w:rsidR="000F1A67" w:rsidRPr="00630E0C" w:rsidRDefault="000F1A67" w:rsidP="000F1A67">
      <w:pPr>
        <w:rPr>
          <w:rFonts w:eastAsia="바탕체"/>
          <w:lang w:val="en-US" w:eastAsia="ko-KR"/>
        </w:rPr>
      </w:pPr>
    </w:p>
    <w:p w14:paraId="564335A9" w14:textId="12071D01" w:rsidR="000F1A67" w:rsidRDefault="000F1A67" w:rsidP="000F1A67">
      <w:pPr>
        <w:rPr>
          <w:rFonts w:eastAsia="바탕체"/>
          <w:lang w:eastAsia="ko-KR"/>
        </w:rPr>
      </w:pPr>
      <w:r>
        <w:rPr>
          <w:rFonts w:eastAsia="바탕체"/>
          <w:b/>
          <w:u w:val="single"/>
          <w:lang w:val="en-US" w:eastAsia="ko-KR"/>
        </w:rPr>
        <w:t>Clarification on Type 1A based Priority indicator field</w:t>
      </w:r>
    </w:p>
    <w:p w14:paraId="6B6E6A69" w14:textId="77777777" w:rsidR="000F1A67" w:rsidRPr="00F66D80" w:rsidRDefault="000F1A67" w:rsidP="000F1A67">
      <w:pPr>
        <w:rPr>
          <w:rFonts w:eastAsia="바탕체"/>
          <w:lang w:eastAsia="ko-KR"/>
        </w:rPr>
      </w:pPr>
      <w:r>
        <w:rPr>
          <w:rFonts w:eastAsia="바탕체"/>
          <w:lang w:eastAsia="ko-KR"/>
        </w:rPr>
        <w:t>Regarding the Priority indicator field in DCI format 0_X/1_X, the following agreement was made in RAN1#112.</w:t>
      </w:r>
    </w:p>
    <w:p w14:paraId="05F52C11"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14:paraId="205D7865" w14:textId="77777777" w:rsidTr="00AC5F16">
        <w:tc>
          <w:tcPr>
            <w:tcW w:w="9629" w:type="dxa"/>
          </w:tcPr>
          <w:p w14:paraId="29A84DA3" w14:textId="77777777" w:rsidR="000F1A67" w:rsidRPr="00F66D80" w:rsidRDefault="000F1A67" w:rsidP="00AC5F16">
            <w:pPr>
              <w:spacing w:after="0"/>
              <w:contextualSpacing/>
              <w:jc w:val="left"/>
              <w:rPr>
                <w:rFonts w:eastAsia="Times New Roman"/>
                <w:b/>
                <w:bCs/>
                <w:sz w:val="20"/>
                <w:highlight w:val="green"/>
                <w:lang w:eastAsia="x-none"/>
              </w:rPr>
            </w:pPr>
            <w:r w:rsidRPr="00F66D80">
              <w:rPr>
                <w:rFonts w:eastAsia="Times New Roman"/>
                <w:b/>
                <w:bCs/>
                <w:sz w:val="20"/>
                <w:highlight w:val="green"/>
                <w:lang w:eastAsia="x-none"/>
              </w:rPr>
              <w:t>Agreement</w:t>
            </w:r>
          </w:p>
          <w:p w14:paraId="38B7284D" w14:textId="77777777" w:rsidR="000F1A67" w:rsidRPr="00F66D80" w:rsidRDefault="000F1A67" w:rsidP="001F22FD">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0_X belongs to Type-1A field.</w:t>
            </w:r>
          </w:p>
          <w:p w14:paraId="6591F3C1" w14:textId="77777777" w:rsidR="000F1A67" w:rsidRPr="00F66D80" w:rsidRDefault="000F1A67" w:rsidP="001F22FD">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is applied to all the co-scheduled PUSCH(s)</w:t>
            </w:r>
          </w:p>
          <w:p w14:paraId="2B410E87" w14:textId="77777777" w:rsidR="000F1A67" w:rsidRPr="00F66D80" w:rsidRDefault="000F1A67" w:rsidP="001F22FD">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1_X belongs to Type-1A field.</w:t>
            </w:r>
          </w:p>
          <w:p w14:paraId="79D71B98" w14:textId="77777777" w:rsidR="000F1A67" w:rsidRPr="00F66D80" w:rsidRDefault="000F1A67" w:rsidP="001F22FD">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indicator is applied to the PUCCH.</w:t>
            </w:r>
          </w:p>
          <w:p w14:paraId="4C4A8C28" w14:textId="77777777" w:rsidR="000F1A67" w:rsidRPr="00F66D80" w:rsidRDefault="000F1A67" w:rsidP="001F22FD">
            <w:pPr>
              <w:widowControl w:val="0"/>
              <w:numPr>
                <w:ilvl w:val="0"/>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RRC parameters is introduced to configure the presence of priority indicator in DCI format 0_X/1_X</w:t>
            </w:r>
          </w:p>
          <w:p w14:paraId="62EFB0C6" w14:textId="77777777" w:rsidR="000F1A67" w:rsidRPr="00F66D80" w:rsidRDefault="000F1A67" w:rsidP="001F22FD">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This parameter is per set of cells </w:t>
            </w:r>
          </w:p>
        </w:tc>
      </w:tr>
    </w:tbl>
    <w:p w14:paraId="3CE073B6" w14:textId="77777777" w:rsidR="000F1A67" w:rsidRDefault="000F1A67" w:rsidP="000F1A67">
      <w:pPr>
        <w:rPr>
          <w:rFonts w:eastAsia="바탕체"/>
          <w:lang w:eastAsia="ko-KR"/>
        </w:rPr>
      </w:pPr>
    </w:p>
    <w:p w14:paraId="09C3EFBA" w14:textId="77777777" w:rsidR="000F1A67" w:rsidRDefault="000F1A67" w:rsidP="000F1A67">
      <w:pPr>
        <w:rPr>
          <w:rFonts w:eastAsia="바탕체"/>
          <w:lang w:eastAsia="ko-KR"/>
        </w:rPr>
      </w:pPr>
      <w:r>
        <w:rPr>
          <w:rFonts w:eastAsia="바탕체"/>
          <w:lang w:eastAsia="ko-KR"/>
        </w:rPr>
        <w:t>O</w:t>
      </w:r>
      <w:r>
        <w:rPr>
          <w:rFonts w:eastAsia="바탕체" w:hint="eastAsia"/>
          <w:lang w:eastAsia="ko-KR"/>
        </w:rPr>
        <w:t xml:space="preserve">n </w:t>
      </w:r>
      <w:r>
        <w:rPr>
          <w:rFonts w:eastAsia="바탕체"/>
          <w:lang w:eastAsia="ko-KR"/>
        </w:rPr>
        <w:t xml:space="preserve">the above agreement, it is necessary to clarify how to handle </w:t>
      </w:r>
      <w:r>
        <w:rPr>
          <w:rFonts w:eastAsiaTheme="minorEastAsia"/>
          <w:szCs w:val="22"/>
          <w:lang w:eastAsia="ko-KR"/>
        </w:rPr>
        <w:t>different Priority indicator (denoted as “PI”) configuration (i.e., presence or absence) across co-scheduled cells. For this, following alternatives can be considered.</w:t>
      </w:r>
    </w:p>
    <w:p w14:paraId="3CD0678C" w14:textId="77777777" w:rsidR="000F1A67" w:rsidRDefault="000F1A67" w:rsidP="000F1A67">
      <w:pPr>
        <w:spacing w:before="120"/>
        <w:ind w:firstLineChars="100" w:firstLine="220"/>
        <w:contextualSpacing/>
        <w:rPr>
          <w:rFonts w:eastAsiaTheme="minorEastAsia"/>
          <w:szCs w:val="22"/>
          <w:lang w:eastAsia="ko-KR"/>
        </w:rPr>
      </w:pPr>
    </w:p>
    <w:p w14:paraId="22212972" w14:textId="77777777" w:rsidR="000F1A67" w:rsidRPr="00DB77D8" w:rsidRDefault="000F1A67" w:rsidP="001F22FD">
      <w:pPr>
        <w:pStyle w:val="ac"/>
        <w:numPr>
          <w:ilvl w:val="0"/>
          <w:numId w:val="35"/>
        </w:numPr>
        <w:ind w:leftChars="0"/>
        <w:rPr>
          <w:rFonts w:eastAsia="바탕체"/>
          <w:lang w:val="en-US" w:eastAsia="ko-KR"/>
        </w:rPr>
      </w:pPr>
      <w:r>
        <w:rPr>
          <w:rFonts w:eastAsia="바탕체"/>
          <w:lang w:val="en-US" w:eastAsia="ko-KR"/>
        </w:rPr>
        <w:t>Alt 1</w:t>
      </w:r>
      <w:r w:rsidRPr="00DB77D8">
        <w:rPr>
          <w:rFonts w:eastAsia="바탕체"/>
          <w:lang w:val="en-US" w:eastAsia="ko-KR"/>
        </w:rPr>
        <w:t>: Apply the indicated priority via PI field in DCI</w:t>
      </w:r>
      <w:r>
        <w:rPr>
          <w:rFonts w:eastAsia="바탕체"/>
          <w:lang w:val="en-US" w:eastAsia="ko-KR"/>
        </w:rPr>
        <w:t xml:space="preserve"> format 0_X/1_X</w:t>
      </w:r>
      <w:r w:rsidRPr="00DB77D8">
        <w:rPr>
          <w:rFonts w:eastAsia="바탕체"/>
          <w:lang w:val="en-US" w:eastAsia="ko-KR"/>
        </w:rPr>
        <w:t xml:space="preserve"> if all co-scheduled cells are configured with PI, while assuming LP for all </w:t>
      </w:r>
      <w:r>
        <w:rPr>
          <w:rFonts w:eastAsia="바탕체"/>
          <w:lang w:val="en-US" w:eastAsia="ko-KR"/>
        </w:rPr>
        <w:t xml:space="preserve">the </w:t>
      </w:r>
      <w:r w:rsidRPr="00DB77D8">
        <w:rPr>
          <w:rFonts w:eastAsia="바탕체"/>
          <w:lang w:val="en-US" w:eastAsia="ko-KR"/>
        </w:rPr>
        <w:t>cells if at least one of co-scheduled cells is not configured with PI</w:t>
      </w:r>
    </w:p>
    <w:p w14:paraId="6D3FCE1B" w14:textId="77777777" w:rsidR="000F1A67" w:rsidRPr="00DB77D8" w:rsidRDefault="000F1A67" w:rsidP="001F22FD">
      <w:pPr>
        <w:pStyle w:val="ac"/>
        <w:numPr>
          <w:ilvl w:val="0"/>
          <w:numId w:val="35"/>
        </w:numPr>
        <w:ind w:leftChars="0"/>
        <w:rPr>
          <w:rFonts w:eastAsia="바탕체"/>
          <w:lang w:val="en-US" w:eastAsia="ko-KR"/>
        </w:rPr>
      </w:pPr>
      <w:r>
        <w:rPr>
          <w:rFonts w:eastAsia="바탕체"/>
          <w:lang w:val="en-US" w:eastAsia="ko-KR"/>
        </w:rPr>
        <w:t>Alt 2</w:t>
      </w:r>
      <w:r w:rsidRPr="00DB77D8">
        <w:rPr>
          <w:rFonts w:eastAsia="바탕체"/>
          <w:lang w:val="en-US" w:eastAsia="ko-KR"/>
        </w:rPr>
        <w:t xml:space="preserve">: Assume no </w:t>
      </w:r>
      <w:r>
        <w:rPr>
          <w:rFonts w:eastAsia="바탕체"/>
          <w:lang w:val="en-US" w:eastAsia="ko-KR"/>
        </w:rPr>
        <w:t xml:space="preserve">PDSCH/PUSCH </w:t>
      </w:r>
      <w:r w:rsidRPr="00DB77D8">
        <w:rPr>
          <w:rFonts w:eastAsia="바탕체"/>
          <w:lang w:val="en-US" w:eastAsia="ko-KR"/>
        </w:rPr>
        <w:t>scheduling for the cell(s) not configured with PI if HP is indicated via PI field in the DCI</w:t>
      </w:r>
      <w:r>
        <w:rPr>
          <w:rFonts w:eastAsia="바탕체"/>
          <w:lang w:val="en-US" w:eastAsia="ko-KR"/>
        </w:rPr>
        <w:t xml:space="preserve"> format 0_X/1_X</w:t>
      </w:r>
    </w:p>
    <w:p w14:paraId="43D2DDE4" w14:textId="77777777" w:rsidR="000F1A67" w:rsidRDefault="000F1A67" w:rsidP="000F1A67">
      <w:pPr>
        <w:rPr>
          <w:rFonts w:eastAsia="바탕체"/>
          <w:lang w:val="en-US" w:eastAsia="ko-KR"/>
        </w:rPr>
      </w:pPr>
    </w:p>
    <w:p w14:paraId="0B9745E1" w14:textId="77777777"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14</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Priority indicator (denoted as “PI”) configuration (i.e., presence or absence) across co-scheduled cells.</w:t>
      </w:r>
    </w:p>
    <w:p w14:paraId="4560783E"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1: Apply the indicated priority via PI field in DCI format 0_X/1_X if all co-scheduled cells are configured with PI, while assuming LP for all the cells if at least one of co-scheduled cells is not configured with PI</w:t>
      </w:r>
    </w:p>
    <w:p w14:paraId="20F1C282"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2: Assume no PDSCH/PUSCH scheduling for the cell(s) not configured with PI if HP is indicated via PI field in the DCI format 0_X/1_X</w:t>
      </w:r>
    </w:p>
    <w:p w14:paraId="75BFC2D9" w14:textId="77777777" w:rsidR="000F1A67" w:rsidRPr="00DB77D8" w:rsidRDefault="000F1A67" w:rsidP="000F1A67">
      <w:pPr>
        <w:rPr>
          <w:rFonts w:eastAsia="바탕체"/>
          <w:lang w:val="en-US" w:eastAsia="ko-KR"/>
        </w:rPr>
      </w:pPr>
    </w:p>
    <w:p w14:paraId="58A305ED" w14:textId="35F06011" w:rsidR="000F1A67" w:rsidRDefault="000F1A67" w:rsidP="000F1A67">
      <w:pPr>
        <w:rPr>
          <w:rFonts w:eastAsia="바탕체"/>
          <w:lang w:eastAsia="ko-KR"/>
        </w:rPr>
      </w:pPr>
      <w:r>
        <w:rPr>
          <w:rFonts w:eastAsia="바탕체"/>
          <w:b/>
          <w:u w:val="single"/>
          <w:lang w:val="en-US" w:eastAsia="ko-KR"/>
        </w:rPr>
        <w:t>Clarification on Type 2 based MCS field</w:t>
      </w:r>
    </w:p>
    <w:p w14:paraId="0127421F" w14:textId="77777777" w:rsidR="000F1A67" w:rsidRDefault="000F1A67" w:rsidP="000F1A67">
      <w:pPr>
        <w:rPr>
          <w:rFonts w:eastAsia="바탕체"/>
          <w:lang w:eastAsia="ko-KR"/>
        </w:rPr>
      </w:pPr>
      <w:r>
        <w:rPr>
          <w:rFonts w:eastAsia="바탕체"/>
          <w:lang w:eastAsia="ko-KR"/>
        </w:rPr>
        <w:t>Regarding Type 2 based MCS field in terms of the RNTI associated with MCS table, the following agreement was made in RAN1#112.</w:t>
      </w:r>
    </w:p>
    <w:p w14:paraId="5A205DC0"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14:paraId="4DC35B50" w14:textId="77777777" w:rsidTr="00AC5F16">
        <w:tc>
          <w:tcPr>
            <w:tcW w:w="9629" w:type="dxa"/>
          </w:tcPr>
          <w:p w14:paraId="26B97B53" w14:textId="77777777" w:rsidR="000F1A67" w:rsidRPr="00DB77D8" w:rsidRDefault="000F1A67" w:rsidP="00AC5F16">
            <w:pPr>
              <w:spacing w:after="0"/>
              <w:contextualSpacing/>
              <w:jc w:val="left"/>
              <w:rPr>
                <w:rFonts w:eastAsia="Times New Roman"/>
                <w:b/>
                <w:bCs/>
                <w:sz w:val="20"/>
                <w:highlight w:val="green"/>
                <w:lang w:eastAsia="x-none"/>
              </w:rPr>
            </w:pPr>
            <w:r w:rsidRPr="00DB77D8">
              <w:rPr>
                <w:rFonts w:eastAsia="Times New Roman"/>
                <w:b/>
                <w:bCs/>
                <w:sz w:val="20"/>
                <w:highlight w:val="green"/>
                <w:lang w:eastAsia="x-none"/>
              </w:rPr>
              <w:t>Agreement</w:t>
            </w:r>
          </w:p>
          <w:p w14:paraId="34BCE5A9" w14:textId="77777777" w:rsidR="000F1A67" w:rsidRPr="00DB77D8" w:rsidRDefault="000F1A67" w:rsidP="00AC5F16">
            <w:pPr>
              <w:spacing w:after="0"/>
              <w:contextualSpacing/>
              <w:jc w:val="left"/>
              <w:rPr>
                <w:color w:val="000000"/>
                <w:sz w:val="20"/>
                <w:lang w:eastAsia="ja-JP"/>
              </w:rPr>
            </w:pPr>
            <w:r w:rsidRPr="00DB77D8">
              <w:rPr>
                <w:rFonts w:eastAsia="Times New Roman"/>
                <w:color w:val="000000"/>
                <w:sz w:val="20"/>
                <w:lang w:eastAsia="ja-JP"/>
              </w:rPr>
              <w:t xml:space="preserve">DCI format 0_X / 1_X with CRC scrambled by C-RNTI and MCS-C-RNTI is supported. </w:t>
            </w:r>
          </w:p>
        </w:tc>
      </w:tr>
    </w:tbl>
    <w:p w14:paraId="5A92DA83" w14:textId="77777777" w:rsidR="000F1A67" w:rsidRDefault="000F1A67" w:rsidP="000F1A67">
      <w:pPr>
        <w:rPr>
          <w:rFonts w:eastAsia="바탕체"/>
          <w:lang w:eastAsia="ko-KR"/>
        </w:rPr>
      </w:pPr>
    </w:p>
    <w:p w14:paraId="4ED5B43F" w14:textId="77777777" w:rsidR="000F1A67" w:rsidRDefault="000F1A67" w:rsidP="000F1A67">
      <w:pPr>
        <w:spacing w:before="120"/>
        <w:contextualSpacing/>
        <w:rPr>
          <w:rFonts w:eastAsiaTheme="minorEastAsia"/>
          <w:szCs w:val="22"/>
          <w:lang w:eastAsia="ko-KR"/>
        </w:rPr>
      </w:pPr>
      <w:r>
        <w:rPr>
          <w:rFonts w:eastAsiaTheme="minorEastAsia"/>
          <w:szCs w:val="22"/>
          <w:lang w:val="x-none" w:eastAsia="ko-KR"/>
        </w:rPr>
        <w:lastRenderedPageBreak/>
        <w:t xml:space="preserve">On the above agreement, </w:t>
      </w:r>
      <w:r>
        <w:rPr>
          <w:rFonts w:eastAsiaTheme="minorEastAsia"/>
          <w:szCs w:val="22"/>
          <w:lang w:eastAsia="ko-KR"/>
        </w:rPr>
        <w:t>it needs to be clarified how to handle different MCS-C-RNTI (associated MCS table) configuration (i.e., presence or absence) across co-scheduled cells. For this, following alternatives can be considered.</w:t>
      </w:r>
    </w:p>
    <w:p w14:paraId="7770BADC" w14:textId="77777777" w:rsidR="000F1A67" w:rsidRDefault="000F1A67" w:rsidP="000F1A67">
      <w:pPr>
        <w:spacing w:before="120"/>
        <w:ind w:firstLineChars="100" w:firstLine="220"/>
        <w:contextualSpacing/>
        <w:rPr>
          <w:rFonts w:eastAsiaTheme="minorEastAsia"/>
          <w:szCs w:val="22"/>
          <w:lang w:eastAsia="ko-KR"/>
        </w:rPr>
      </w:pPr>
    </w:p>
    <w:p w14:paraId="3ABD924B" w14:textId="77777777"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Alt 1: Not allow MCS-C-RNTI based scheduling for the co-scheduled cell combination having at least one cell without MCS-C-RNTI configuration</w:t>
      </w:r>
    </w:p>
    <w:p w14:paraId="15A21134" w14:textId="77777777"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Alt 2: Apply MCS table associated with C-RNTI</w:t>
      </w:r>
      <w:r>
        <w:rPr>
          <w:rFonts w:eastAsia="바탕체"/>
          <w:lang w:val="en-US" w:eastAsia="ko-KR"/>
        </w:rPr>
        <w:t xml:space="preserve"> for</w:t>
      </w:r>
      <w:r w:rsidRPr="001D4B8A">
        <w:rPr>
          <w:rFonts w:eastAsia="바탕체"/>
          <w:lang w:val="en-US" w:eastAsia="ko-KR"/>
        </w:rPr>
        <w:t xml:space="preserve"> the cell without MCS-C-RNTI configuration even if DCI</w:t>
      </w:r>
      <w:r>
        <w:rPr>
          <w:rFonts w:eastAsia="바탕체"/>
          <w:lang w:val="en-US" w:eastAsia="ko-KR"/>
        </w:rPr>
        <w:t xml:space="preserve"> format 0_X/1_X</w:t>
      </w:r>
      <w:r w:rsidRPr="001D4B8A">
        <w:rPr>
          <w:rFonts w:eastAsia="바탕체"/>
          <w:lang w:val="en-US" w:eastAsia="ko-KR"/>
        </w:rPr>
        <w:t xml:space="preserve"> is scheduled based on MCS-C-RNTI</w:t>
      </w:r>
    </w:p>
    <w:p w14:paraId="057AB616" w14:textId="77777777"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 xml:space="preserve">Alt 3: Assume no scheduling on the cell without MCS-C-RNTI configuration if </w:t>
      </w:r>
      <w:r>
        <w:rPr>
          <w:rFonts w:eastAsia="바탕체"/>
          <w:lang w:val="en-US" w:eastAsia="ko-KR"/>
        </w:rPr>
        <w:t>DCI format 0_X/1_X</w:t>
      </w:r>
      <w:r w:rsidRPr="001D4B8A">
        <w:rPr>
          <w:rFonts w:eastAsia="바탕체"/>
          <w:lang w:val="en-US" w:eastAsia="ko-KR"/>
        </w:rPr>
        <w:t xml:space="preserve"> is scheduled based on MCS-C-RNTI</w:t>
      </w:r>
    </w:p>
    <w:p w14:paraId="4FA81453" w14:textId="77777777" w:rsidR="000F1A67" w:rsidRDefault="000F1A67" w:rsidP="000F1A67">
      <w:pPr>
        <w:rPr>
          <w:rFonts w:eastAsia="바탕체"/>
          <w:lang w:eastAsia="ko-KR"/>
        </w:rPr>
      </w:pPr>
    </w:p>
    <w:p w14:paraId="7E20A60A" w14:textId="77777777"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15</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458ED16F"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3055649"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2: Apply MCS table associated with C-RNTI for the cell without MCS-C-RNTI configuration even if DCI format 0_X/1_X is scheduled based on MCS-C-RNTI</w:t>
      </w:r>
    </w:p>
    <w:p w14:paraId="4ECBE285"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3: Assume no scheduling on the cell without MCS-C-RNTI configuration if DCI format 0_X/1_X is scheduled based on MCS-C-RNTI</w:t>
      </w:r>
    </w:p>
    <w:p w14:paraId="7EBDE466" w14:textId="77777777" w:rsidR="000F1A67" w:rsidRPr="00630E0C" w:rsidRDefault="000F1A67" w:rsidP="000F1A67">
      <w:pPr>
        <w:rPr>
          <w:rFonts w:eastAsia="바탕체"/>
          <w:lang w:val="en-US" w:eastAsia="ko-KR"/>
        </w:rPr>
      </w:pPr>
    </w:p>
    <w:p w14:paraId="55F02653" w14:textId="61A24890" w:rsidR="000F1A67" w:rsidRDefault="000F1A67" w:rsidP="000F1A67">
      <w:pPr>
        <w:rPr>
          <w:rFonts w:eastAsia="바탕체"/>
          <w:lang w:eastAsia="ko-KR"/>
        </w:rPr>
      </w:pPr>
      <w:r>
        <w:rPr>
          <w:rFonts w:eastAsia="바탕체"/>
          <w:b/>
          <w:u w:val="single"/>
          <w:lang w:val="en-US" w:eastAsia="ko-KR"/>
        </w:rPr>
        <w:t>Handling of invalid scheduling by DCI format 0_X/1_X</w:t>
      </w:r>
    </w:p>
    <w:p w14:paraId="78FB0EFF" w14:textId="77777777" w:rsidR="000F1A67" w:rsidRPr="0033420F" w:rsidRDefault="000F1A67" w:rsidP="000F1A67">
      <w:pPr>
        <w:rPr>
          <w:rFonts w:eastAsia="바탕체"/>
          <w:lang w:eastAsia="ko-KR"/>
        </w:rPr>
      </w:pPr>
      <w:r>
        <w:rPr>
          <w:rFonts w:eastAsia="바탕체"/>
          <w:lang w:eastAsia="ko-KR"/>
        </w:rPr>
        <w:t>Regarding multi-cell scheduling by DCI format 0_X/1_X</w:t>
      </w:r>
      <w:r w:rsidRPr="0033420F">
        <w:rPr>
          <w:rFonts w:eastAsia="바탕체"/>
          <w:lang w:eastAsia="ko-KR"/>
        </w:rPr>
        <w:t xml:space="preserve">, it is required to </w:t>
      </w:r>
      <w:r>
        <w:rPr>
          <w:rFonts w:eastAsia="바탕체"/>
          <w:lang w:eastAsia="ko-KR"/>
        </w:rPr>
        <w:t>handle</w:t>
      </w:r>
      <w:r w:rsidRPr="0033420F">
        <w:rPr>
          <w:rFonts w:eastAsia="바탕체"/>
          <w:lang w:eastAsia="ko-KR"/>
        </w:rPr>
        <w:t xml:space="preserve"> the case where a cell among co-scheduled cells would be invalid to schedule/transmit PDSCH/PUSCH due to some reasons, for example, in deactivated state or with dormant BWP or collided with semi-static UL/DL symbol or indicated with invalid FDRA/TDRA value. </w:t>
      </w:r>
      <w:r>
        <w:rPr>
          <w:rFonts w:eastAsia="바탕체"/>
          <w:lang w:eastAsia="ko-KR"/>
        </w:rPr>
        <w:t>I</w:t>
      </w:r>
      <w:r w:rsidRPr="0033420F">
        <w:rPr>
          <w:rFonts w:eastAsia="바탕체"/>
          <w:lang w:eastAsia="ko-KR"/>
        </w:rPr>
        <w:t>n this case, the PDSCH/PUSCH scheduled for the invalid cell is dropped and the corresponding HARQ-ACK feedback is omitted or mapped as NACK.</w:t>
      </w:r>
    </w:p>
    <w:p w14:paraId="527B4C77" w14:textId="77777777" w:rsidR="000F1A67" w:rsidRDefault="000F1A67" w:rsidP="000F1A67">
      <w:pPr>
        <w:rPr>
          <w:rFonts w:eastAsia="바탕"/>
          <w:szCs w:val="22"/>
          <w:lang w:eastAsia="ko-KR"/>
        </w:rPr>
      </w:pPr>
    </w:p>
    <w:p w14:paraId="5F314692" w14:textId="77777777"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16</w:t>
      </w:r>
      <w:r w:rsidRPr="0072158F">
        <w:rPr>
          <w:rFonts w:eastAsia="바탕체"/>
          <w:b/>
          <w:i/>
          <w:lang w:val="en-US" w:eastAsia="ko-KR"/>
        </w:rPr>
        <w:t xml:space="preserve">.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006D4AFA" w14:textId="77777777" w:rsidR="000F1A67" w:rsidRPr="00630E0C"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7BE1F690" w14:textId="77777777" w:rsidR="000F1A67" w:rsidRPr="00630E0C" w:rsidRDefault="000F1A67" w:rsidP="000F1A67">
      <w:pPr>
        <w:rPr>
          <w:rFonts w:eastAsia="바탕"/>
          <w:szCs w:val="22"/>
          <w:lang w:val="x-none" w:eastAsia="ko-KR"/>
        </w:rPr>
      </w:pPr>
    </w:p>
    <w:p w14:paraId="26BCF6CA" w14:textId="29C694BB" w:rsidR="000F1A67" w:rsidRDefault="000F1A67" w:rsidP="000F1A67">
      <w:pPr>
        <w:rPr>
          <w:rFonts w:eastAsia="바탕체"/>
          <w:lang w:eastAsia="ko-KR"/>
        </w:rPr>
      </w:pPr>
      <w:r>
        <w:rPr>
          <w:rFonts w:eastAsia="바탕체"/>
          <w:b/>
          <w:u w:val="single"/>
          <w:lang w:val="en-US" w:eastAsia="ko-KR"/>
        </w:rPr>
        <w:t>Composition of the DCI fields in DCI format 0_X/1_X</w:t>
      </w:r>
    </w:p>
    <w:p w14:paraId="3A5467CB" w14:textId="77777777" w:rsidR="000F1A67" w:rsidRDefault="000F1A67" w:rsidP="000F1A67">
      <w:pPr>
        <w:rPr>
          <w:rFonts w:eastAsia="바탕체"/>
          <w:lang w:eastAsia="ko-KR"/>
        </w:rPr>
      </w:pPr>
      <w:r>
        <w:rPr>
          <w:rFonts w:eastAsia="바탕체"/>
          <w:lang w:eastAsia="ko-KR"/>
        </w:rPr>
        <w:t xml:space="preserve">Regarding the composition of Type 2 based fields in DCI format 0_X/1_X, it </w:t>
      </w:r>
      <w:proofErr w:type="gramStart"/>
      <w:r>
        <w:rPr>
          <w:rFonts w:eastAsia="바탕체"/>
          <w:lang w:eastAsia="ko-KR"/>
        </w:rPr>
        <w:t>need</w:t>
      </w:r>
      <w:proofErr w:type="gramEnd"/>
      <w:r>
        <w:rPr>
          <w:rFonts w:eastAsia="바탕체"/>
          <w:lang w:eastAsia="ko-KR"/>
        </w:rPr>
        <w:t xml:space="preserve"> to clarify</w:t>
      </w:r>
      <w:r w:rsidRPr="00566B58">
        <w:rPr>
          <w:rFonts w:eastAsia="바탕체"/>
          <w:lang w:eastAsia="ko-KR"/>
        </w:rPr>
        <w:t xml:space="preserve"> how to do the ordering of multiple </w:t>
      </w:r>
      <w:r>
        <w:rPr>
          <w:rFonts w:eastAsia="바탕체"/>
          <w:lang w:eastAsia="ko-KR"/>
        </w:rPr>
        <w:t xml:space="preserve">single-cell </w:t>
      </w:r>
      <w:r w:rsidRPr="00566B58">
        <w:rPr>
          <w:rFonts w:eastAsia="바탕체"/>
          <w:lang w:eastAsia="ko-KR"/>
        </w:rPr>
        <w:t xml:space="preserve">fields </w:t>
      </w:r>
      <w:r>
        <w:rPr>
          <w:rFonts w:eastAsia="바탕체"/>
          <w:lang w:eastAsia="ko-KR"/>
        </w:rPr>
        <w:t>(within a same Type 2 field)</w:t>
      </w:r>
      <w:r w:rsidRPr="00566B58">
        <w:rPr>
          <w:rFonts w:eastAsia="바탕체"/>
          <w:lang w:eastAsia="ko-KR"/>
        </w:rPr>
        <w:t xml:space="preserve"> in </w:t>
      </w:r>
      <w:r>
        <w:rPr>
          <w:rFonts w:eastAsia="바탕체"/>
          <w:lang w:eastAsia="ko-KR"/>
        </w:rPr>
        <w:t>the</w:t>
      </w:r>
      <w:r w:rsidRPr="00566B58">
        <w:rPr>
          <w:rFonts w:eastAsia="바탕체"/>
          <w:lang w:eastAsia="ko-KR"/>
        </w:rPr>
        <w:t xml:space="preserve"> DCI. Besides, in case where an invalid (e.g. deactivated or dormant) cell is included within the co-scheduled cells, the fields corresponding to the invalid cell </w:t>
      </w:r>
      <w:r>
        <w:rPr>
          <w:rFonts w:eastAsia="바탕체"/>
          <w:lang w:eastAsia="ko-KR"/>
        </w:rPr>
        <w:t xml:space="preserve">in DCI format 0_X/1_X </w:t>
      </w:r>
      <w:r w:rsidRPr="00566B58">
        <w:rPr>
          <w:rFonts w:eastAsia="바탕체"/>
          <w:lang w:eastAsia="ko-KR"/>
        </w:rPr>
        <w:t xml:space="preserve">can be omitted </w:t>
      </w:r>
      <w:r>
        <w:rPr>
          <w:rFonts w:eastAsia="바탕체"/>
          <w:lang w:eastAsia="ko-KR"/>
        </w:rPr>
        <w:t>or determined based on a pre-defined (e.g. first active) BWP of the cell</w:t>
      </w:r>
      <w:r w:rsidRPr="00566B58">
        <w:rPr>
          <w:rFonts w:eastAsia="바탕체"/>
          <w:lang w:eastAsia="ko-KR"/>
        </w:rPr>
        <w:t xml:space="preserve">. In addition, in case when only one cell is scheduled by </w:t>
      </w:r>
      <w:r>
        <w:rPr>
          <w:rFonts w:eastAsia="바탕체"/>
          <w:lang w:eastAsia="ko-KR"/>
        </w:rPr>
        <w:t>DCI format 0_X/1_X</w:t>
      </w:r>
      <w:r w:rsidRPr="00566B58">
        <w:rPr>
          <w:rFonts w:eastAsia="바탕체"/>
          <w:lang w:eastAsia="ko-KR"/>
        </w:rPr>
        <w:t>, the size of DCI fields (and the granularity/table (</w:t>
      </w:r>
      <w:r>
        <w:rPr>
          <w:rFonts w:eastAsia="바탕체"/>
          <w:lang w:eastAsia="ko-KR"/>
        </w:rPr>
        <w:t>DCI code-points/states</w:t>
      </w:r>
      <w:r w:rsidRPr="00566B58">
        <w:rPr>
          <w:rFonts w:eastAsia="바탕체"/>
          <w:lang w:eastAsia="ko-KR"/>
        </w:rPr>
        <w:t xml:space="preserve">) used for the field indication) in the DCI </w:t>
      </w:r>
      <w:r>
        <w:rPr>
          <w:rFonts w:eastAsia="바탕체"/>
          <w:lang w:eastAsia="ko-KR"/>
        </w:rPr>
        <w:t xml:space="preserve">0_X/1_X </w:t>
      </w:r>
      <w:r w:rsidRPr="00566B58">
        <w:rPr>
          <w:rFonts w:eastAsia="바탕체"/>
          <w:lang w:eastAsia="ko-KR"/>
        </w:rPr>
        <w:t>is to be the same as that of legacy DCI.</w:t>
      </w:r>
    </w:p>
    <w:p w14:paraId="531EAA5D" w14:textId="77777777" w:rsidR="000F1A67" w:rsidRDefault="000F1A67" w:rsidP="000F1A67">
      <w:pPr>
        <w:rPr>
          <w:rFonts w:eastAsia="바탕체"/>
          <w:lang w:eastAsia="ko-KR"/>
        </w:rPr>
      </w:pPr>
    </w:p>
    <w:p w14:paraId="5A7AA6E6" w14:textId="77777777"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17</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DCI format 0_X/1_X</w:t>
      </w:r>
      <w:r w:rsidRPr="00630E0C">
        <w:rPr>
          <w:rFonts w:eastAsia="바탕체"/>
          <w:b/>
          <w:i/>
          <w:lang w:val="en-US" w:eastAsia="ko-KR"/>
        </w:rPr>
        <w:t>.</w:t>
      </w:r>
    </w:p>
    <w:p w14:paraId="2E619BB9" w14:textId="77777777" w:rsidR="000F1A67" w:rsidRPr="003A7938"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 xml:space="preserve">Ordering of multiple </w:t>
      </w:r>
      <w:r>
        <w:rPr>
          <w:rFonts w:eastAsia="바탕체"/>
          <w:b/>
          <w:i/>
          <w:lang w:val="en-US" w:eastAsia="ko-KR"/>
        </w:rPr>
        <w:t xml:space="preserve">single-cell </w:t>
      </w:r>
      <w:r w:rsidRPr="003A7938">
        <w:rPr>
          <w:rFonts w:eastAsia="바탕체"/>
          <w:b/>
          <w:i/>
          <w:lang w:val="en-US" w:eastAsia="ko-KR"/>
        </w:rPr>
        <w:t xml:space="preserve">fields (within a same Type 2 field) </w:t>
      </w:r>
      <w:r>
        <w:rPr>
          <w:rFonts w:eastAsia="바탕체"/>
          <w:b/>
          <w:i/>
          <w:lang w:val="en-US" w:eastAsia="ko-KR"/>
        </w:rPr>
        <w:t>in the DCI</w:t>
      </w:r>
    </w:p>
    <w:p w14:paraId="719FDDB3" w14:textId="77777777" w:rsidR="000F1A67" w:rsidRPr="003A7938" w:rsidRDefault="000F1A67" w:rsidP="001F22FD">
      <w:pPr>
        <w:pStyle w:val="ac"/>
        <w:numPr>
          <w:ilvl w:val="0"/>
          <w:numId w:val="28"/>
        </w:numPr>
        <w:ind w:leftChars="0"/>
        <w:rPr>
          <w:rFonts w:eastAsia="바탕체"/>
          <w:b/>
          <w:i/>
          <w:lang w:val="en-US" w:eastAsia="ko-KR"/>
        </w:rPr>
      </w:pPr>
      <w:r>
        <w:rPr>
          <w:rFonts w:eastAsia="바탕체"/>
          <w:b/>
          <w:i/>
          <w:lang w:val="en-US" w:eastAsia="ko-KR"/>
        </w:rPr>
        <w:t>Determination on the size of</w:t>
      </w:r>
      <w:r w:rsidRPr="003A7938">
        <w:rPr>
          <w:rFonts w:eastAsia="바탕체"/>
          <w:b/>
          <w:i/>
          <w:lang w:val="en-US" w:eastAsia="ko-KR"/>
        </w:rPr>
        <w:t xml:space="preserve"> the fields corresponding to the invalid (e.g. deactivated or dormant) cell in the DCI</w:t>
      </w:r>
    </w:p>
    <w:p w14:paraId="1D08FF89" w14:textId="77777777" w:rsidR="000F1A67" w:rsidRPr="003A7938"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lastRenderedPageBreak/>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7D3FE6A2" w14:textId="77777777" w:rsidR="000F1A67" w:rsidRDefault="000F1A67" w:rsidP="000F1A67">
      <w:pPr>
        <w:rPr>
          <w:rFonts w:eastAsia="바탕체"/>
          <w:lang w:eastAsia="ko-KR"/>
        </w:rPr>
      </w:pPr>
    </w:p>
    <w:p w14:paraId="177FDA14" w14:textId="42448A4C" w:rsidR="000F1A67" w:rsidRPr="006A52D1" w:rsidRDefault="000F1A67" w:rsidP="000F1A67">
      <w:pPr>
        <w:rPr>
          <w:rFonts w:eastAsia="바탕체"/>
          <w:b/>
          <w:u w:val="single"/>
          <w:lang w:val="en-US" w:eastAsia="ko-KR"/>
        </w:rPr>
      </w:pPr>
      <w:r w:rsidRPr="006A52D1">
        <w:rPr>
          <w:rFonts w:eastAsia="바탕체"/>
          <w:b/>
          <w:u w:val="single"/>
          <w:lang w:val="en-US" w:eastAsia="ko-KR"/>
        </w:rPr>
        <w:t xml:space="preserve">SS configuration/linking for multi-cell </w:t>
      </w:r>
      <w:r w:rsidRPr="006A52D1">
        <w:rPr>
          <w:rFonts w:eastAsia="바탕체" w:hint="eastAsia"/>
          <w:b/>
          <w:u w:val="single"/>
          <w:lang w:val="en-US" w:eastAsia="ko-KR"/>
        </w:rPr>
        <w:t xml:space="preserve">scheduling </w:t>
      </w:r>
      <w:r w:rsidRPr="006A52D1">
        <w:rPr>
          <w:rFonts w:eastAsia="바탕체"/>
          <w:b/>
          <w:u w:val="single"/>
          <w:lang w:val="en-US" w:eastAsia="ko-KR"/>
        </w:rPr>
        <w:t>DCI format</w:t>
      </w:r>
      <w:r w:rsidRPr="006A52D1" w:rsidDel="00C17F05">
        <w:rPr>
          <w:rFonts w:eastAsia="바탕체"/>
          <w:b/>
          <w:u w:val="single"/>
          <w:lang w:val="en-US" w:eastAsia="ko-KR"/>
        </w:rPr>
        <w:t xml:space="preserve"> </w:t>
      </w:r>
    </w:p>
    <w:p w14:paraId="1EDDE33F" w14:textId="77777777" w:rsidR="000F1A67" w:rsidRPr="006A52D1" w:rsidRDefault="000F1A67" w:rsidP="000F1A67">
      <w:pPr>
        <w:rPr>
          <w:rFonts w:eastAsia="바탕체"/>
          <w:lang w:eastAsia="ko-KR"/>
        </w:rPr>
      </w:pPr>
      <w:r w:rsidRPr="006A52D1">
        <w:rPr>
          <w:rFonts w:eastAsia="바탕체"/>
          <w:lang w:eastAsia="ko-KR"/>
        </w:rPr>
        <w:t>On the aspects of PDCCH SS configuration/linking as well as BD/CCE counting and DCI size counting for the multi-cell DCI format, following agreement was made in RAN1#111.</w:t>
      </w:r>
    </w:p>
    <w:p w14:paraId="4163A148" w14:textId="77777777" w:rsidR="000F1A67" w:rsidRPr="00C17F05" w:rsidRDefault="000F1A67" w:rsidP="000F1A67">
      <w:pPr>
        <w:rPr>
          <w:rFonts w:eastAsia="바탕"/>
          <w:szCs w:val="22"/>
          <w:lang w:eastAsia="ko-KR"/>
        </w:rPr>
      </w:pPr>
    </w:p>
    <w:tbl>
      <w:tblPr>
        <w:tblStyle w:val="TableGrid10"/>
        <w:tblW w:w="9634" w:type="dxa"/>
        <w:tblLook w:val="04A0" w:firstRow="1" w:lastRow="0" w:firstColumn="1" w:lastColumn="0" w:noHBand="0" w:noVBand="1"/>
      </w:tblPr>
      <w:tblGrid>
        <w:gridCol w:w="9634"/>
      </w:tblGrid>
      <w:tr w:rsidR="000F1A67" w:rsidRPr="006A52D1" w14:paraId="266F4206" w14:textId="77777777" w:rsidTr="00AC5F16">
        <w:tc>
          <w:tcPr>
            <w:tcW w:w="9634" w:type="dxa"/>
          </w:tcPr>
          <w:p w14:paraId="262F263E" w14:textId="77777777" w:rsidR="000F1A67" w:rsidRPr="006A52D1" w:rsidRDefault="000F1A67" w:rsidP="00AC5F16">
            <w:pPr>
              <w:kinsoku w:val="0"/>
              <w:spacing w:after="0" w:line="240" w:lineRule="auto"/>
              <w:contextualSpacing/>
              <w:jc w:val="left"/>
              <w:rPr>
                <w:rFonts w:eastAsia="바탕"/>
                <w:b/>
                <w:bCs/>
                <w:sz w:val="20"/>
                <w:highlight w:val="green"/>
              </w:rPr>
            </w:pPr>
            <w:r w:rsidRPr="006A52D1">
              <w:rPr>
                <w:rFonts w:eastAsia="바탕"/>
                <w:b/>
                <w:bCs/>
                <w:sz w:val="20"/>
                <w:highlight w:val="green"/>
              </w:rPr>
              <w:t>Agreement</w:t>
            </w:r>
          </w:p>
          <w:p w14:paraId="79DADF41" w14:textId="77777777" w:rsidR="000F1A67" w:rsidRPr="006A52D1" w:rsidRDefault="000F1A67" w:rsidP="00AC5F16">
            <w:pPr>
              <w:kinsoku w:val="0"/>
              <w:spacing w:after="0" w:line="240" w:lineRule="auto"/>
              <w:contextualSpacing/>
              <w:jc w:val="left"/>
              <w:rPr>
                <w:rFonts w:eastAsia="바탕"/>
                <w:sz w:val="20"/>
              </w:rPr>
            </w:pPr>
            <w:r w:rsidRPr="006A52D1">
              <w:rPr>
                <w:rFonts w:eastAsia="맑은 고딕"/>
                <w:bCs/>
                <w:sz w:val="20"/>
              </w:rPr>
              <w:t>Confirm the RAN1#110bis-e working assumption with the following changes:</w:t>
            </w:r>
            <w:r w:rsidRPr="006A52D1">
              <w:rPr>
                <w:rFonts w:eastAsia="바탕"/>
                <w:sz w:val="20"/>
              </w:rPr>
              <w:t xml:space="preserve"> </w:t>
            </w:r>
          </w:p>
          <w:p w14:paraId="5CB3AC6F" w14:textId="77777777" w:rsidR="000F1A67" w:rsidRPr="006A52D1" w:rsidRDefault="000F1A67" w:rsidP="00AC5F16">
            <w:pPr>
              <w:kinsoku w:val="0"/>
              <w:spacing w:after="0" w:line="240" w:lineRule="auto"/>
              <w:contextualSpacing/>
              <w:jc w:val="left"/>
              <w:rPr>
                <w:rFonts w:eastAsia="바탕"/>
                <w:b/>
                <w:bCs/>
                <w:sz w:val="20"/>
                <w:highlight w:val="darkYellow"/>
              </w:rPr>
            </w:pPr>
            <w:r w:rsidRPr="006A52D1">
              <w:rPr>
                <w:rFonts w:eastAsia="바탕"/>
                <w:b/>
                <w:bCs/>
                <w:sz w:val="20"/>
                <w:highlight w:val="darkYellow"/>
              </w:rPr>
              <w:t>Working Assumption</w:t>
            </w:r>
          </w:p>
          <w:p w14:paraId="73EB06D9" w14:textId="77777777" w:rsidR="000F1A67" w:rsidRPr="006A52D1" w:rsidRDefault="000F1A67" w:rsidP="00AC5F16">
            <w:pPr>
              <w:kinsoku w:val="0"/>
              <w:spacing w:after="0" w:line="240" w:lineRule="auto"/>
              <w:contextualSpacing/>
              <w:jc w:val="left"/>
              <w:rPr>
                <w:rFonts w:eastAsia="바탕"/>
                <w:sz w:val="20"/>
              </w:rPr>
            </w:pPr>
            <w:r w:rsidRPr="006A52D1">
              <w:rPr>
                <w:rFonts w:eastAsia="바탕"/>
                <w:sz w:val="20"/>
              </w:rPr>
              <w:t xml:space="preserve">For a set of cells which is configured for multi-cell scheduling, </w:t>
            </w:r>
          </w:p>
          <w:p w14:paraId="1A729B96" w14:textId="77777777" w:rsidR="000F1A67" w:rsidRPr="006A52D1" w:rsidRDefault="000F1A67" w:rsidP="001F22FD">
            <w:pPr>
              <w:widowControl w:val="0"/>
              <w:numPr>
                <w:ilvl w:val="0"/>
                <w:numId w:val="29"/>
              </w:numPr>
              <w:kinsoku w:val="0"/>
              <w:spacing w:after="0" w:line="240" w:lineRule="auto"/>
              <w:ind w:left="720"/>
              <w:contextualSpacing/>
              <w:jc w:val="left"/>
              <w:rPr>
                <w:rFonts w:eastAsia="바탕"/>
                <w:sz w:val="20"/>
              </w:rPr>
            </w:pPr>
            <w:r w:rsidRPr="006A52D1">
              <w:rPr>
                <w:rFonts w:eastAsia="바탕"/>
                <w:sz w:val="20"/>
              </w:rPr>
              <w:t>Existing DCI size budget is maintained on each cell of the set of cells.</w:t>
            </w:r>
          </w:p>
          <w:p w14:paraId="39C77A92" w14:textId="77777777" w:rsidR="000F1A67" w:rsidRPr="006A52D1" w:rsidRDefault="000F1A67" w:rsidP="001F22FD">
            <w:pPr>
              <w:widowControl w:val="0"/>
              <w:numPr>
                <w:ilvl w:val="0"/>
                <w:numId w:val="29"/>
              </w:numPr>
              <w:kinsoku w:val="0"/>
              <w:spacing w:after="0" w:line="240" w:lineRule="auto"/>
              <w:ind w:left="720"/>
              <w:contextualSpacing/>
              <w:jc w:val="left"/>
              <w:rPr>
                <w:rFonts w:eastAsia="바탕"/>
                <w:sz w:val="20"/>
              </w:rPr>
            </w:pPr>
            <w:r w:rsidRPr="006A52D1">
              <w:rPr>
                <w:rFonts w:eastAsia="바탕"/>
                <w:sz w:val="20"/>
                <w:lang w:eastAsia="ja-JP"/>
              </w:rPr>
              <w:t>DCI size of DCI format 0_X/1_X is counted on one cell among the set of cells.</w:t>
            </w:r>
          </w:p>
          <w:p w14:paraId="34B60BE8" w14:textId="77777777" w:rsidR="000F1A67" w:rsidRPr="006A52D1" w:rsidRDefault="000F1A67" w:rsidP="001F22FD">
            <w:pPr>
              <w:widowControl w:val="0"/>
              <w:numPr>
                <w:ilvl w:val="1"/>
                <w:numId w:val="29"/>
              </w:numPr>
              <w:kinsoku w:val="0"/>
              <w:spacing w:after="0" w:line="240" w:lineRule="auto"/>
              <w:ind w:left="1440"/>
              <w:contextualSpacing/>
              <w:jc w:val="left"/>
              <w:rPr>
                <w:rFonts w:eastAsia="바탕"/>
                <w:sz w:val="20"/>
              </w:rPr>
            </w:pPr>
            <w:r w:rsidRPr="006A52D1">
              <w:rPr>
                <w:rFonts w:eastAsia="바탕"/>
                <w:sz w:val="20"/>
              </w:rPr>
              <w:t>DCI size of the DCI format 0_X/1_X is counted on the reference cell.</w:t>
            </w:r>
          </w:p>
          <w:p w14:paraId="46F38717" w14:textId="77777777" w:rsidR="000F1A67" w:rsidRPr="006A52D1" w:rsidRDefault="000F1A67" w:rsidP="001F22FD">
            <w:pPr>
              <w:widowControl w:val="0"/>
              <w:numPr>
                <w:ilvl w:val="0"/>
                <w:numId w:val="29"/>
              </w:numPr>
              <w:kinsoku w:val="0"/>
              <w:spacing w:after="0" w:line="240" w:lineRule="auto"/>
              <w:ind w:left="720"/>
              <w:contextualSpacing/>
              <w:jc w:val="left"/>
              <w:rPr>
                <w:rFonts w:eastAsia="바탕"/>
                <w:sz w:val="20"/>
              </w:rPr>
            </w:pPr>
            <w:r w:rsidRPr="006A52D1">
              <w:rPr>
                <w:rFonts w:eastAsia="바탕"/>
                <w:sz w:val="20"/>
                <w:lang w:eastAsia="ja-JP"/>
              </w:rPr>
              <w:t>BD/CCE of DCI format 0_X/1_X is counted on one cell among the set of cells.</w:t>
            </w:r>
          </w:p>
          <w:p w14:paraId="079265F6" w14:textId="77777777" w:rsidR="000F1A67" w:rsidRPr="006A52D1" w:rsidRDefault="000F1A67" w:rsidP="001F22FD">
            <w:pPr>
              <w:widowControl w:val="0"/>
              <w:numPr>
                <w:ilvl w:val="1"/>
                <w:numId w:val="29"/>
              </w:numPr>
              <w:kinsoku w:val="0"/>
              <w:spacing w:after="0" w:line="240" w:lineRule="auto"/>
              <w:ind w:left="1440"/>
              <w:contextualSpacing/>
              <w:jc w:val="left"/>
              <w:rPr>
                <w:rFonts w:eastAsia="바탕"/>
                <w:sz w:val="20"/>
              </w:rPr>
            </w:pPr>
            <w:r w:rsidRPr="006A52D1">
              <w:rPr>
                <w:rFonts w:eastAsia="바탕"/>
                <w:sz w:val="20"/>
              </w:rPr>
              <w:t>BD/CCE of the DCI format 0_X/1_X is counted on the reference cell.</w:t>
            </w:r>
          </w:p>
          <w:p w14:paraId="165E315D" w14:textId="77777777" w:rsidR="000F1A67" w:rsidRPr="006A52D1" w:rsidRDefault="000F1A67" w:rsidP="001F22FD">
            <w:pPr>
              <w:widowControl w:val="0"/>
              <w:numPr>
                <w:ilvl w:val="0"/>
                <w:numId w:val="29"/>
              </w:numPr>
              <w:kinsoku w:val="0"/>
              <w:spacing w:after="0" w:line="240" w:lineRule="auto"/>
              <w:ind w:left="720"/>
              <w:contextualSpacing/>
              <w:jc w:val="left"/>
              <w:rPr>
                <w:rFonts w:eastAsia="바탕"/>
                <w:sz w:val="20"/>
              </w:rPr>
            </w:pPr>
            <w:r w:rsidRPr="006A52D1">
              <w:rPr>
                <w:rFonts w:eastAsia="바탕"/>
                <w:sz w:val="20"/>
              </w:rPr>
              <w:t xml:space="preserve">Same </w:t>
            </w:r>
            <w:r w:rsidRPr="006A52D1">
              <w:rPr>
                <w:rFonts w:eastAsia="Times New Roman"/>
                <w:sz w:val="20"/>
              </w:rPr>
              <w:t xml:space="preserve">reference cell is used for both </w:t>
            </w:r>
            <w:r w:rsidRPr="006A52D1">
              <w:rPr>
                <w:rFonts w:eastAsia="바탕"/>
                <w:sz w:val="20"/>
              </w:rPr>
              <w:t>DCI format 0_X and DCI format 1_X.</w:t>
            </w:r>
          </w:p>
          <w:p w14:paraId="36986998" w14:textId="77777777" w:rsidR="000F1A67" w:rsidRPr="006A52D1" w:rsidRDefault="000F1A67" w:rsidP="001F22FD">
            <w:pPr>
              <w:widowControl w:val="0"/>
              <w:numPr>
                <w:ilvl w:val="0"/>
                <w:numId w:val="29"/>
              </w:numPr>
              <w:kinsoku w:val="0"/>
              <w:spacing w:after="0" w:line="240" w:lineRule="auto"/>
              <w:ind w:left="720"/>
              <w:contextualSpacing/>
              <w:jc w:val="left"/>
              <w:rPr>
                <w:rFonts w:eastAsia="바탕"/>
                <w:sz w:val="20"/>
              </w:rPr>
            </w:pPr>
            <w:r w:rsidRPr="006A52D1">
              <w:rPr>
                <w:rFonts w:eastAsia="바탕"/>
                <w:sz w:val="20"/>
                <w:lang w:eastAsia="ja-JP"/>
              </w:rPr>
              <w:t>The reference cell is</w:t>
            </w:r>
          </w:p>
          <w:p w14:paraId="1017B786" w14:textId="77777777" w:rsidR="000F1A67" w:rsidRPr="006A52D1" w:rsidRDefault="000F1A67" w:rsidP="001F22FD">
            <w:pPr>
              <w:widowControl w:val="0"/>
              <w:numPr>
                <w:ilvl w:val="1"/>
                <w:numId w:val="29"/>
              </w:numPr>
              <w:kinsoku w:val="0"/>
              <w:spacing w:after="0" w:line="240" w:lineRule="auto"/>
              <w:ind w:left="1440"/>
              <w:contextualSpacing/>
              <w:jc w:val="left"/>
              <w:rPr>
                <w:rFonts w:eastAsia="바탕"/>
                <w:sz w:val="20"/>
              </w:rPr>
            </w:pPr>
            <w:r w:rsidRPr="006A52D1">
              <w:rPr>
                <w:rFonts w:eastAsia="바탕"/>
                <w:sz w:val="20"/>
                <w:lang w:val="en-US" w:eastAsia="ja-JP"/>
              </w:rPr>
              <w:t xml:space="preserve">the scheduling cell if the scheduling cell is included in the set of cells and </w:t>
            </w:r>
            <w:r w:rsidRPr="006A52D1">
              <w:rPr>
                <w:rFonts w:eastAsia="바탕"/>
                <w:sz w:val="20"/>
                <w:lang w:eastAsia="ja-JP"/>
              </w:rPr>
              <w:t>search space of the DCI format 0_X/1_X is configured only on the scheduling cell;</w:t>
            </w:r>
          </w:p>
          <w:p w14:paraId="78E85835" w14:textId="77777777" w:rsidR="000F1A67" w:rsidRPr="006A52D1" w:rsidRDefault="000F1A67" w:rsidP="001F22FD">
            <w:pPr>
              <w:widowControl w:val="0"/>
              <w:numPr>
                <w:ilvl w:val="1"/>
                <w:numId w:val="29"/>
              </w:numPr>
              <w:kinsoku w:val="0"/>
              <w:spacing w:after="0" w:line="240" w:lineRule="auto"/>
              <w:ind w:left="1440"/>
              <w:contextualSpacing/>
              <w:jc w:val="left"/>
              <w:rPr>
                <w:rFonts w:eastAsia="바탕"/>
                <w:sz w:val="20"/>
              </w:rPr>
            </w:pPr>
            <w:r w:rsidRPr="006A52D1">
              <w:rPr>
                <w:rFonts w:eastAsia="바탕"/>
                <w:sz w:val="20"/>
                <w:lang w:eastAsia="ja-JP"/>
              </w:rPr>
              <w:t>one cell of the set of cells which search space of DCI format 0_X/1_X is configured on and associated with the search space of the scheduling cell with the same search space ID</w:t>
            </w:r>
            <w:r w:rsidRPr="006A52D1">
              <w:rPr>
                <w:rFonts w:eastAsia="바탕"/>
                <w:sz w:val="20"/>
                <w:lang w:val="en-US" w:eastAsia="ja-JP"/>
              </w:rPr>
              <w:t xml:space="preserve"> if </w:t>
            </w:r>
            <w:r w:rsidRPr="006A52D1">
              <w:rPr>
                <w:rFonts w:eastAsia="바탕"/>
                <w:sz w:val="20"/>
                <w:lang w:eastAsia="ja-JP"/>
              </w:rPr>
              <w:t>search space of the DCI format 0_X/1_X is configured on the cell in addition to the scheduling cell.</w:t>
            </w:r>
          </w:p>
          <w:p w14:paraId="048CE2DE" w14:textId="77777777" w:rsidR="000F1A67" w:rsidRPr="006A52D1" w:rsidRDefault="000F1A67" w:rsidP="001F22FD">
            <w:pPr>
              <w:widowControl w:val="0"/>
              <w:numPr>
                <w:ilvl w:val="2"/>
                <w:numId w:val="29"/>
              </w:numPr>
              <w:kinsoku w:val="0"/>
              <w:spacing w:after="0" w:line="240" w:lineRule="auto"/>
              <w:ind w:left="2160"/>
              <w:contextualSpacing/>
              <w:jc w:val="left"/>
              <w:rPr>
                <w:rFonts w:eastAsia="바탕"/>
                <w:sz w:val="20"/>
              </w:rPr>
            </w:pPr>
            <w:r w:rsidRPr="006A52D1">
              <w:rPr>
                <w:rFonts w:eastAsia="바탕"/>
                <w:sz w:val="20"/>
              </w:rPr>
              <w:t xml:space="preserve">It is up to </w:t>
            </w:r>
            <w:proofErr w:type="spellStart"/>
            <w:r w:rsidRPr="006A52D1">
              <w:rPr>
                <w:rFonts w:eastAsia="바탕"/>
                <w:sz w:val="20"/>
              </w:rPr>
              <w:t>gNB</w:t>
            </w:r>
            <w:proofErr w:type="spellEnd"/>
            <w:r w:rsidRPr="006A52D1">
              <w:rPr>
                <w:rFonts w:eastAsia="바탕"/>
                <w:sz w:val="20"/>
              </w:rPr>
              <w:t xml:space="preserve"> on which cell the SS of the DCI format 0_X/1_X is configured on.</w:t>
            </w:r>
          </w:p>
          <w:p w14:paraId="2BE80AA2" w14:textId="77777777" w:rsidR="000F1A67" w:rsidRPr="006A52D1" w:rsidRDefault="000F1A67" w:rsidP="001F22FD">
            <w:pPr>
              <w:widowControl w:val="0"/>
              <w:numPr>
                <w:ilvl w:val="0"/>
                <w:numId w:val="29"/>
              </w:numPr>
              <w:kinsoku w:val="0"/>
              <w:spacing w:after="0" w:line="240" w:lineRule="auto"/>
              <w:ind w:left="720"/>
              <w:contextualSpacing/>
              <w:jc w:val="left"/>
              <w:rPr>
                <w:rFonts w:eastAsia="바탕"/>
                <w:sz w:val="20"/>
              </w:rPr>
            </w:pPr>
            <w:r w:rsidRPr="006A52D1">
              <w:rPr>
                <w:rFonts w:eastAsia="바탕"/>
                <w:sz w:val="20"/>
              </w:rPr>
              <w:t>To address Rel-17 BD/CCE limit for any given cell (operating the feature under Rel-17 BD/CCE limit)</w:t>
            </w:r>
          </w:p>
          <w:p w14:paraId="7FECB43A" w14:textId="77777777" w:rsidR="000F1A67" w:rsidRPr="006A52D1" w:rsidRDefault="000F1A67" w:rsidP="001F22FD">
            <w:pPr>
              <w:widowControl w:val="0"/>
              <w:numPr>
                <w:ilvl w:val="1"/>
                <w:numId w:val="29"/>
              </w:numPr>
              <w:kinsoku w:val="0"/>
              <w:spacing w:after="0" w:line="240" w:lineRule="auto"/>
              <w:ind w:left="1440"/>
              <w:contextualSpacing/>
              <w:jc w:val="left"/>
              <w:rPr>
                <w:rFonts w:eastAsia="Times New Roman"/>
                <w:sz w:val="20"/>
              </w:rPr>
            </w:pPr>
            <w:r w:rsidRPr="006A52D1">
              <w:rPr>
                <w:rFonts w:eastAsia="Times New Roman"/>
                <w:sz w:val="20"/>
              </w:rPr>
              <w:t xml:space="preserve">For the reference cell, a total number of configured BD/CCEs for both DCI formats 0_X/1_X and legacy DCI formats (if configured) does not exceed the Rel-17 limits. </w:t>
            </w:r>
          </w:p>
          <w:p w14:paraId="36CB0AEF" w14:textId="77777777" w:rsidR="000F1A67" w:rsidRPr="006A52D1" w:rsidRDefault="000F1A67" w:rsidP="001F22FD">
            <w:pPr>
              <w:widowControl w:val="0"/>
              <w:numPr>
                <w:ilvl w:val="1"/>
                <w:numId w:val="29"/>
              </w:numPr>
              <w:kinsoku w:val="0"/>
              <w:spacing w:after="0" w:line="240" w:lineRule="auto"/>
              <w:ind w:left="1440"/>
              <w:contextualSpacing/>
              <w:jc w:val="left"/>
              <w:rPr>
                <w:rFonts w:eastAsia="Times New Roman"/>
                <w:sz w:val="20"/>
              </w:rPr>
            </w:pPr>
            <w:r w:rsidRPr="006A52D1">
              <w:rPr>
                <w:rFonts w:eastAsia="Times New Roman"/>
                <w:sz w:val="20"/>
              </w:rPr>
              <w:t>For other cells in the sets of cells, Rel-17 limits for PDCCH/DCI monitoring and BD/CCE counting rules for legacy DCI formats (not including DCI formats 0_X/1_X) apply</w:t>
            </w:r>
          </w:p>
        </w:tc>
      </w:tr>
    </w:tbl>
    <w:p w14:paraId="1544B9CC" w14:textId="77777777" w:rsidR="000F1A67" w:rsidRPr="009D4A48" w:rsidRDefault="000F1A67" w:rsidP="000F1A67">
      <w:pPr>
        <w:rPr>
          <w:rFonts w:eastAsia="바탕"/>
          <w:szCs w:val="22"/>
          <w:lang w:eastAsia="ko-KR"/>
        </w:rPr>
      </w:pPr>
    </w:p>
    <w:p w14:paraId="089883E1" w14:textId="77777777" w:rsidR="000F1A67" w:rsidRDefault="000F1A67" w:rsidP="000F1A67">
      <w:pPr>
        <w:rPr>
          <w:rFonts w:eastAsia="바탕"/>
          <w:szCs w:val="22"/>
          <w:lang w:eastAsia="ko-KR"/>
        </w:rPr>
      </w:pPr>
      <w:r>
        <w:rPr>
          <w:rFonts w:eastAsia="바탕"/>
          <w:szCs w:val="22"/>
          <w:lang w:eastAsia="ko-KR"/>
        </w:rPr>
        <w:t>Regarding the SS (i.e., PDCCH candidate) configuration for DCI format 0_X/1_X</w:t>
      </w:r>
      <w:r w:rsidRPr="00CB5AEA">
        <w:rPr>
          <w:rFonts w:eastAsia="바탕"/>
          <w:szCs w:val="22"/>
          <w:lang w:eastAsia="ko-KR"/>
        </w:rPr>
        <w:t xml:space="preserve"> </w:t>
      </w:r>
      <w:r>
        <w:rPr>
          <w:rFonts w:eastAsia="바탕"/>
          <w:szCs w:val="22"/>
          <w:lang w:eastAsia="ko-KR"/>
        </w:rPr>
        <w:t>based on SS ID linking, firstly, it needs to c</w:t>
      </w:r>
      <w:r w:rsidRPr="004F0362">
        <w:rPr>
          <w:rFonts w:eastAsia="바탕" w:hint="eastAsia"/>
          <w:szCs w:val="22"/>
          <w:lang w:eastAsia="ko-KR"/>
        </w:rPr>
        <w:t xml:space="preserve">larify how to </w:t>
      </w:r>
      <w:r>
        <w:rPr>
          <w:rFonts w:eastAsia="바탕"/>
          <w:szCs w:val="22"/>
          <w:lang w:eastAsia="ko-KR"/>
        </w:rPr>
        <w:t xml:space="preserve">specifically </w:t>
      </w:r>
      <w:r w:rsidRPr="004F0362">
        <w:rPr>
          <w:rFonts w:eastAsia="바탕" w:hint="eastAsia"/>
          <w:szCs w:val="22"/>
          <w:lang w:eastAsia="ko-KR"/>
        </w:rPr>
        <w:t xml:space="preserve">determine the number of </w:t>
      </w:r>
      <w:r>
        <w:rPr>
          <w:rFonts w:eastAsia="바탕"/>
          <w:szCs w:val="22"/>
          <w:lang w:eastAsia="ko-KR"/>
        </w:rPr>
        <w:t>PDCCH candidate</w:t>
      </w:r>
      <w:r w:rsidRPr="004F0362">
        <w:rPr>
          <w:rFonts w:eastAsia="바탕" w:hint="eastAsia"/>
          <w:szCs w:val="22"/>
          <w:lang w:eastAsia="ko-KR"/>
        </w:rPr>
        <w:t xml:space="preserve">s for </w:t>
      </w:r>
      <w:r>
        <w:rPr>
          <w:rFonts w:eastAsia="바탕"/>
          <w:szCs w:val="22"/>
          <w:lang w:eastAsia="ko-KR"/>
        </w:rPr>
        <w:t xml:space="preserve">multi-cell DCI based on the above agreement since it doesn’t seem to be clearly mentioned in the agreement while the agreement is just mentioning how to determine the reference cell. </w:t>
      </w:r>
    </w:p>
    <w:p w14:paraId="5E080E20" w14:textId="77777777" w:rsidR="000F1A67" w:rsidRPr="003A7938" w:rsidRDefault="000F1A67" w:rsidP="000F1A67">
      <w:pPr>
        <w:rPr>
          <w:rFonts w:eastAsia="바탕"/>
          <w:szCs w:val="22"/>
          <w:lang w:eastAsia="ko-KR"/>
        </w:rPr>
      </w:pPr>
    </w:p>
    <w:p w14:paraId="7612D516" w14:textId="77777777" w:rsidR="000F1A67" w:rsidRPr="003A7938" w:rsidRDefault="000F1A67" w:rsidP="000F1A67">
      <w:pPr>
        <w:rPr>
          <w:rFonts w:eastAsia="바탕체"/>
          <w:b/>
          <w:i/>
          <w:lang w:val="en-US" w:eastAsia="ko-KR"/>
        </w:rPr>
      </w:pPr>
      <w:r w:rsidRPr="003A7938">
        <w:rPr>
          <w:rFonts w:eastAsia="바탕체"/>
          <w:b/>
          <w:i/>
          <w:lang w:val="en-US" w:eastAsia="ko-KR"/>
        </w:rPr>
        <w:t>Proposal 18</w:t>
      </w:r>
      <w:r>
        <w:rPr>
          <w:rFonts w:eastAsia="바탕체"/>
          <w:b/>
          <w:i/>
          <w:lang w:val="en-US" w:eastAsia="ko-KR"/>
        </w:rPr>
        <w:t>.</w:t>
      </w:r>
      <w:r w:rsidRPr="003A7938">
        <w:rPr>
          <w:rFonts w:eastAsia="바탕체"/>
          <w:b/>
          <w:i/>
          <w:lang w:val="en-US" w:eastAsia="ko-KR"/>
        </w:rPr>
        <w:t xml:space="preserve"> Clarify h</w:t>
      </w:r>
      <w:r w:rsidRPr="003A7938">
        <w:rPr>
          <w:rFonts w:eastAsia="바탕체" w:hint="eastAsia"/>
          <w:b/>
          <w:i/>
          <w:lang w:val="en-US" w:eastAsia="ko-KR"/>
        </w:rPr>
        <w:t xml:space="preserve">ow to </w:t>
      </w:r>
      <w:r w:rsidRPr="003A7938">
        <w:rPr>
          <w:rFonts w:eastAsia="바탕체"/>
          <w:b/>
          <w:i/>
          <w:lang w:val="en-US" w:eastAsia="ko-KR"/>
        </w:rPr>
        <w:t xml:space="preserve">specifically </w:t>
      </w:r>
      <w:r w:rsidRPr="003A7938">
        <w:rPr>
          <w:rFonts w:eastAsia="바탕체" w:hint="eastAsia"/>
          <w:b/>
          <w:i/>
          <w:lang w:val="en-US" w:eastAsia="ko-KR"/>
        </w:rPr>
        <w:t xml:space="preserve">determine the number of </w:t>
      </w:r>
      <w:r w:rsidRPr="003A7938">
        <w:rPr>
          <w:rFonts w:eastAsia="바탕체"/>
          <w:b/>
          <w:i/>
          <w:lang w:val="en-US" w:eastAsia="ko-KR"/>
        </w:rPr>
        <w:t>PDCCH candidate</w:t>
      </w:r>
      <w:r w:rsidRPr="003A7938">
        <w:rPr>
          <w:rFonts w:eastAsia="바탕체" w:hint="eastAsia"/>
          <w:b/>
          <w:i/>
          <w:lang w:val="en-US" w:eastAsia="ko-KR"/>
        </w:rPr>
        <w:t xml:space="preserve">s for </w:t>
      </w:r>
      <w:r w:rsidRPr="003A7938">
        <w:rPr>
          <w:rFonts w:eastAsia="바탕체"/>
          <w:b/>
          <w:i/>
          <w:lang w:val="en-US" w:eastAsia="ko-KR"/>
        </w:rPr>
        <w:t>multi-cell DCI based on the agreement made in RAN1#111.</w:t>
      </w:r>
    </w:p>
    <w:p w14:paraId="4B85A9AC" w14:textId="77777777" w:rsidR="000F1A67" w:rsidRDefault="000F1A67" w:rsidP="000F1A67">
      <w:pPr>
        <w:rPr>
          <w:rFonts w:eastAsia="바탕"/>
          <w:szCs w:val="22"/>
          <w:lang w:eastAsia="ko-KR"/>
        </w:rPr>
      </w:pPr>
    </w:p>
    <w:p w14:paraId="61CB0EEA" w14:textId="77777777" w:rsidR="000F1A67" w:rsidRDefault="000F1A67" w:rsidP="000F1A67">
      <w:pPr>
        <w:rPr>
          <w:rFonts w:eastAsia="바탕"/>
          <w:szCs w:val="22"/>
          <w:lang w:eastAsia="ko-KR"/>
        </w:rPr>
      </w:pPr>
      <w:r>
        <w:rPr>
          <w:rFonts w:eastAsia="바탕"/>
          <w:szCs w:val="22"/>
          <w:lang w:eastAsia="ko-KR"/>
        </w:rPr>
        <w:t xml:space="preserve">Moreover, it needs to be clarified whether the reference cell configured with SS of the DCI 0_X/1_X is configured separately per SS ID or commonly for all the SS IDs. On this issue, in order to allocate BDs of the DCI 0_X/1_X flexibly across slots by avoiding unnecessary limitation on total BDs of the DCI 0_X/1_X in a slot configured with multiple SS IDs, it is reasonable to configure the SS of DCI 0_X/1_X separately per SS ID so that the reference cell configured with SS of the DCI 0_X/1_X can be different across SS IDs. Consequently, the cell configured with SS of the DCI 0_X/1_X could be multiple in case when the SS linking for DCI 0_X/1_X in above is performed per each of multiple SS IDs. </w:t>
      </w:r>
    </w:p>
    <w:p w14:paraId="46080245" w14:textId="77777777" w:rsidR="000F1A67" w:rsidRDefault="000F1A67" w:rsidP="000F1A67">
      <w:pPr>
        <w:rPr>
          <w:rFonts w:eastAsia="바탕"/>
          <w:szCs w:val="22"/>
          <w:lang w:eastAsia="ko-KR"/>
        </w:rPr>
      </w:pPr>
    </w:p>
    <w:p w14:paraId="3C4BF40C" w14:textId="77777777" w:rsidR="000F1A67" w:rsidRPr="00974CEA" w:rsidRDefault="000F1A67" w:rsidP="000F1A67">
      <w:pPr>
        <w:rPr>
          <w:rFonts w:eastAsia="바탕체"/>
          <w:b/>
          <w:i/>
          <w:lang w:val="en-US" w:eastAsia="ko-KR"/>
        </w:rPr>
      </w:pPr>
      <w:r>
        <w:rPr>
          <w:rFonts w:eastAsia="바탕체"/>
          <w:b/>
          <w:i/>
          <w:lang w:val="en-US" w:eastAsia="ko-KR"/>
        </w:rPr>
        <w:t xml:space="preserve">Proposal </w:t>
      </w:r>
      <w:r w:rsidRPr="00974CEA">
        <w:rPr>
          <w:rFonts w:eastAsia="바탕체"/>
          <w:b/>
          <w:i/>
          <w:lang w:val="en-US" w:eastAsia="ko-KR"/>
        </w:rPr>
        <w:t>1</w:t>
      </w:r>
      <w:r>
        <w:rPr>
          <w:rFonts w:eastAsia="바탕체"/>
          <w:b/>
          <w:i/>
          <w:lang w:val="en-US" w:eastAsia="ko-KR"/>
        </w:rPr>
        <w:t>9.</w:t>
      </w:r>
      <w:r w:rsidRPr="00974CEA">
        <w:rPr>
          <w:rFonts w:eastAsia="바탕체"/>
          <w:b/>
          <w:i/>
          <w:lang w:val="en-US" w:eastAsia="ko-KR"/>
        </w:rPr>
        <w:t xml:space="preserve"> Clarify whether the reference cell configured with SS of the DCI format 0_X/1_X is configured separately per SS ID or commonly for all the SS IDs.</w:t>
      </w:r>
    </w:p>
    <w:p w14:paraId="48DE482D" w14:textId="77777777" w:rsidR="000F1A67" w:rsidRPr="00974CEA" w:rsidRDefault="000F1A67" w:rsidP="001F22FD">
      <w:pPr>
        <w:pStyle w:val="ac"/>
        <w:numPr>
          <w:ilvl w:val="0"/>
          <w:numId w:val="28"/>
        </w:numPr>
        <w:ind w:leftChars="0"/>
        <w:rPr>
          <w:rFonts w:eastAsia="바탕체"/>
          <w:b/>
          <w:i/>
          <w:lang w:val="en-US" w:eastAsia="ko-KR"/>
        </w:rPr>
      </w:pPr>
      <w:r w:rsidRPr="00974CEA">
        <w:rPr>
          <w:rFonts w:eastAsia="바탕체"/>
          <w:b/>
          <w:i/>
          <w:lang w:val="en-US" w:eastAsia="ko-KR"/>
        </w:rPr>
        <w:t>It is reasonable to configure the SS of DCI 0_X/1_X separately per SS ID in order to avoid unnecessary BD limitation on the DCI 0_X/1_X in a slot configured with multiple SS IDs.</w:t>
      </w:r>
    </w:p>
    <w:p w14:paraId="1283BBB2" w14:textId="77777777" w:rsidR="000F1A67" w:rsidRDefault="000F1A67" w:rsidP="000F1A67">
      <w:pPr>
        <w:rPr>
          <w:rFonts w:eastAsia="바탕"/>
          <w:szCs w:val="22"/>
          <w:highlight w:val="yellow"/>
          <w:lang w:eastAsia="ko-KR"/>
        </w:rPr>
      </w:pPr>
    </w:p>
    <w:p w14:paraId="62C44ADE" w14:textId="5A7A6092" w:rsidR="000F1A67" w:rsidRPr="006A52D1" w:rsidRDefault="000F1A67" w:rsidP="000F1A67">
      <w:pPr>
        <w:rPr>
          <w:rFonts w:eastAsia="바탕체"/>
          <w:b/>
          <w:u w:val="single"/>
          <w:lang w:val="en-US" w:eastAsia="ko-KR"/>
        </w:rPr>
      </w:pPr>
      <w:r w:rsidRPr="006A52D1">
        <w:rPr>
          <w:rFonts w:eastAsia="바탕체"/>
          <w:b/>
          <w:u w:val="single"/>
          <w:lang w:val="en-US" w:eastAsia="ko-KR"/>
        </w:rPr>
        <w:t>BD/CCE counting for multi-cell scheduling DCI format</w:t>
      </w:r>
    </w:p>
    <w:p w14:paraId="1F791120" w14:textId="77777777" w:rsidR="000F1A67" w:rsidRPr="006A52D1" w:rsidRDefault="000F1A67" w:rsidP="000F1A67">
      <w:pPr>
        <w:rPr>
          <w:rFonts w:eastAsia="바탕체"/>
          <w:lang w:eastAsia="ko-KR"/>
        </w:rPr>
      </w:pPr>
      <w:r w:rsidRPr="006A52D1">
        <w:rPr>
          <w:rFonts w:eastAsia="바탕체"/>
          <w:lang w:eastAsia="ko-KR"/>
        </w:rPr>
        <w:lastRenderedPageBreak/>
        <w:t xml:space="preserve">Regarding the BD/CCE counting on the PDCCH candidates configured for DCI format 0_X/1_X as in above, if the BD/CCE of DCI 0_X/1_X is counted on only one cell within the set of scheduled cells configured for multi-cell scheduling as in the above agreement, all the UEs would be required to be capable of the SS sharing-like PDCCH processing for a scheduled cell (which is optionally supported for CCS) since actual total number of BDs (i.e., PDCCH candidates) possible to be used for scheduling of the scheduled cell could exceed Rel-17 BD limit. </w:t>
      </w:r>
    </w:p>
    <w:p w14:paraId="0292B060" w14:textId="77777777" w:rsidR="000F1A67" w:rsidRPr="006A52D1" w:rsidRDefault="000F1A67" w:rsidP="000F1A67">
      <w:pPr>
        <w:rPr>
          <w:rFonts w:eastAsia="바탕체"/>
          <w:lang w:eastAsia="ko-KR"/>
        </w:rPr>
      </w:pPr>
      <w:r w:rsidRPr="006A52D1">
        <w:rPr>
          <w:rFonts w:eastAsia="바탕체"/>
          <w:lang w:eastAsia="ko-KR"/>
        </w:rPr>
        <w:t xml:space="preserve">Therefore, considering that the SS sharing operation is not basic UE feature (even for the UEs capable of CCS) and the trade-off exists between PDCCH performance and processing complexity in UE implementation, it would be desirable </w:t>
      </w:r>
      <w:r w:rsidRPr="006A52D1">
        <w:rPr>
          <w:rFonts w:eastAsia="바탕체" w:hint="eastAsia"/>
          <w:lang w:eastAsia="ko-KR"/>
        </w:rPr>
        <w:t xml:space="preserve">to support </w:t>
      </w:r>
      <w:r w:rsidRPr="006A52D1">
        <w:rPr>
          <w:rFonts w:eastAsia="바탕체"/>
          <w:lang w:eastAsia="ko-KR"/>
        </w:rPr>
        <w:t>that the BD/CCE of DCI 0_X/1_X is counted on all the cells within the set of scheduled cells configured for multi-cell scheduling (on top of the BD/CCE counting on one cell) based on UE capability. By allowing the implementation of BD/CCE counting on all cells for some UEs, the SS sharing-like PDCCH processing is not required for the UEs since total number of BDs possible for scheduling of a cell wouldn’t exceed the Rel-17 per-cell BD limit for any cell by counting the BD/CCE of DCI 0_X/1_X on all of the cells configured for multi-cell scheduling.</w:t>
      </w:r>
    </w:p>
    <w:p w14:paraId="50850BBF" w14:textId="77777777" w:rsidR="000F1A67" w:rsidRPr="00974CEA" w:rsidRDefault="000F1A67" w:rsidP="000F1A67">
      <w:pPr>
        <w:rPr>
          <w:rFonts w:eastAsia="바탕체"/>
          <w:lang w:eastAsia="ko-KR"/>
        </w:rPr>
      </w:pPr>
    </w:p>
    <w:p w14:paraId="1B207310" w14:textId="77777777" w:rsidR="000F1A67" w:rsidRPr="00974CEA" w:rsidRDefault="000F1A67" w:rsidP="000F1A67">
      <w:pPr>
        <w:rPr>
          <w:rFonts w:eastAsia="바탕체"/>
          <w:b/>
          <w:i/>
          <w:lang w:val="en-US" w:eastAsia="ko-KR"/>
        </w:rPr>
      </w:pPr>
      <w:r w:rsidRPr="00974CEA">
        <w:rPr>
          <w:rFonts w:eastAsia="바탕체"/>
          <w:b/>
          <w:i/>
          <w:lang w:val="en-US" w:eastAsia="ko-KR"/>
        </w:rPr>
        <w:t>Proposal 20</w:t>
      </w:r>
      <w:r>
        <w:rPr>
          <w:rFonts w:eastAsia="바탕체"/>
          <w:b/>
          <w:i/>
          <w:lang w:val="en-US" w:eastAsia="ko-KR"/>
        </w:rPr>
        <w:t>.</w:t>
      </w:r>
      <w:r w:rsidRPr="00974CEA">
        <w:rPr>
          <w:rFonts w:eastAsia="바탕체"/>
          <w:b/>
          <w:i/>
          <w:lang w:val="en-US" w:eastAsia="ko-KR"/>
        </w:rPr>
        <w:t xml:space="preserve">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46EADAAB" w14:textId="77777777" w:rsidR="000F1A67" w:rsidRPr="00BC08BC" w:rsidRDefault="000F1A67" w:rsidP="000F1A67">
      <w:pPr>
        <w:rPr>
          <w:rFonts w:eastAsia="바탕"/>
          <w:szCs w:val="22"/>
          <w:lang w:eastAsia="ko-KR"/>
        </w:rPr>
      </w:pPr>
    </w:p>
    <w:p w14:paraId="3AD3B241" w14:textId="23D7AE83" w:rsidR="000F1A67" w:rsidRPr="00BC08BC" w:rsidRDefault="000F1A67" w:rsidP="000F1A67">
      <w:pPr>
        <w:rPr>
          <w:rFonts w:eastAsia="바탕체"/>
          <w:b/>
          <w:u w:val="single"/>
          <w:lang w:val="en-US" w:eastAsia="ko-KR"/>
        </w:rPr>
      </w:pPr>
      <w:r>
        <w:rPr>
          <w:rFonts w:eastAsia="바탕체"/>
          <w:b/>
          <w:u w:val="single"/>
          <w:lang w:val="en-US" w:eastAsia="ko-KR"/>
        </w:rPr>
        <w:t xml:space="preserve">Remaining issues on </w:t>
      </w:r>
      <w:r w:rsidRPr="00BC08BC">
        <w:rPr>
          <w:rFonts w:eastAsia="바탕체"/>
          <w:b/>
          <w:u w:val="single"/>
          <w:lang w:val="en-US" w:eastAsia="ko-KR"/>
        </w:rPr>
        <w:t xml:space="preserve">Type-2 </w:t>
      </w:r>
      <w:r>
        <w:rPr>
          <w:rFonts w:eastAsia="바탕체"/>
          <w:b/>
          <w:u w:val="single"/>
          <w:lang w:val="en-US" w:eastAsia="ko-KR"/>
        </w:rPr>
        <w:t xml:space="preserve">HARQ-ACK </w:t>
      </w:r>
      <w:r w:rsidRPr="00BC08BC">
        <w:rPr>
          <w:rFonts w:eastAsia="바탕체"/>
          <w:b/>
          <w:u w:val="single"/>
          <w:lang w:val="en-US" w:eastAsia="ko-KR"/>
        </w:rPr>
        <w:t>codebook construction</w:t>
      </w:r>
    </w:p>
    <w:p w14:paraId="666A432C" w14:textId="77777777" w:rsidR="000F1A67" w:rsidRPr="00BC08BC" w:rsidRDefault="000F1A67" w:rsidP="000F1A67">
      <w:pPr>
        <w:rPr>
          <w:rFonts w:eastAsia="바탕체"/>
          <w:lang w:eastAsia="ko-KR"/>
        </w:rPr>
      </w:pPr>
      <w:r w:rsidRPr="00BC08BC">
        <w:rPr>
          <w:rFonts w:eastAsia="바탕체"/>
          <w:lang w:eastAsia="ko-KR"/>
        </w:rPr>
        <w:t>Related to Type-2 HARQ-ACK codebook in case with multi-cell PDSCH scheduling, following two agreements were made in RAN1#110bis-e in terms of generating sub-codebooks and determining the number of HARQ-ACK bits per DCI format 1_X.</w:t>
      </w:r>
    </w:p>
    <w:p w14:paraId="159FEDD7" w14:textId="77777777" w:rsidR="000F1A67" w:rsidRPr="00BC08BC" w:rsidRDefault="000F1A67" w:rsidP="000F1A67">
      <w:pPr>
        <w:rPr>
          <w:rFonts w:eastAsia="바탕체"/>
          <w:lang w:eastAsia="ko-KR"/>
        </w:rPr>
      </w:pPr>
    </w:p>
    <w:tbl>
      <w:tblPr>
        <w:tblStyle w:val="aa"/>
        <w:tblW w:w="0" w:type="auto"/>
        <w:tblInd w:w="-5" w:type="dxa"/>
        <w:tblLook w:val="04A0" w:firstRow="1" w:lastRow="0" w:firstColumn="1" w:lastColumn="0" w:noHBand="0" w:noVBand="1"/>
      </w:tblPr>
      <w:tblGrid>
        <w:gridCol w:w="9633"/>
      </w:tblGrid>
      <w:tr w:rsidR="000F1A67" w:rsidRPr="00BC08BC" w14:paraId="3A9894C1" w14:textId="77777777" w:rsidTr="00AC5F16">
        <w:tc>
          <w:tcPr>
            <w:tcW w:w="9633" w:type="dxa"/>
          </w:tcPr>
          <w:p w14:paraId="33741870" w14:textId="77777777" w:rsidR="000F1A67" w:rsidRPr="00BC08BC" w:rsidRDefault="000F1A67" w:rsidP="00AC5F16">
            <w:pPr>
              <w:keepNext/>
              <w:spacing w:after="0"/>
              <w:contextualSpacing/>
              <w:rPr>
                <w:rFonts w:eastAsia="Times New Roman"/>
                <w:b/>
                <w:bCs/>
                <w:sz w:val="20"/>
                <w:highlight w:val="green"/>
                <w:lang w:eastAsia="ja-JP"/>
              </w:rPr>
            </w:pPr>
            <w:r w:rsidRPr="00BC08BC">
              <w:rPr>
                <w:rFonts w:eastAsia="Times New Roman"/>
                <w:b/>
                <w:bCs/>
                <w:sz w:val="20"/>
                <w:highlight w:val="green"/>
                <w:lang w:eastAsia="ja-JP"/>
              </w:rPr>
              <w:t>Agreement</w:t>
            </w:r>
          </w:p>
          <w:p w14:paraId="07DA5788" w14:textId="77777777" w:rsidR="000F1A67" w:rsidRPr="00BC08BC" w:rsidRDefault="000F1A67" w:rsidP="001F22FD">
            <w:pPr>
              <w:widowControl w:val="0"/>
              <w:numPr>
                <w:ilvl w:val="0"/>
                <w:numId w:val="37"/>
              </w:numPr>
              <w:spacing w:after="0"/>
              <w:contextualSpacing/>
              <w:jc w:val="left"/>
              <w:rPr>
                <w:rFonts w:eastAsia="Times New Roman"/>
                <w:snapToGrid w:val="0"/>
                <w:sz w:val="20"/>
                <w:lang w:eastAsia="ja-JP"/>
              </w:rPr>
            </w:pPr>
            <w:r w:rsidRPr="00BC08BC">
              <w:rPr>
                <w:rFonts w:eastAsia="Times New Roman"/>
                <w:snapToGrid w:val="0"/>
                <w:sz w:val="20"/>
                <w:lang w:eastAsia="ja-JP"/>
              </w:rPr>
              <w:t xml:space="preserve">For Type-2 HARQ-ACK codebook, a DCI format 1_X scheduling more than one cell is associated with the second sub-codebook when the number of cells with actual PDSCH reception due to collision with semi-static TDD DL/UL configuration is one. </w:t>
            </w:r>
          </w:p>
          <w:p w14:paraId="5E5CC3E3" w14:textId="77777777" w:rsidR="000F1A67" w:rsidRPr="00BC08BC" w:rsidRDefault="000F1A67" w:rsidP="001F22FD">
            <w:pPr>
              <w:widowControl w:val="0"/>
              <w:numPr>
                <w:ilvl w:val="0"/>
                <w:numId w:val="37"/>
              </w:numPr>
              <w:spacing w:after="0"/>
              <w:contextualSpacing/>
              <w:jc w:val="left"/>
              <w:rPr>
                <w:rFonts w:eastAsia="Times New Roman"/>
                <w:snapToGrid w:val="0"/>
                <w:sz w:val="20"/>
                <w:lang w:eastAsia="ja-JP"/>
              </w:rPr>
            </w:pPr>
            <w:r w:rsidRPr="00BC08BC">
              <w:rPr>
                <w:rFonts w:eastAsia="Times New Roman"/>
                <w:snapToGrid w:val="0"/>
                <w:sz w:val="20"/>
                <w:lang w:eastAsia="ja-JP"/>
              </w:rPr>
              <w:t xml:space="preserve">If a UE is scheduled by a DCI format 1_X to receive PDSCH over multiple cells, and if </w:t>
            </w:r>
            <w:proofErr w:type="spellStart"/>
            <w:r w:rsidRPr="00BC08BC">
              <w:rPr>
                <w:rFonts w:eastAsia="Times New Roman"/>
                <w:snapToGrid w:val="0"/>
                <w:sz w:val="20"/>
                <w:lang w:eastAsia="ja-JP"/>
              </w:rPr>
              <w:t>tdd</w:t>
            </w:r>
            <w:proofErr w:type="spellEnd"/>
            <w:r w:rsidRPr="00BC08BC">
              <w:rPr>
                <w:rFonts w:eastAsia="Times New Roman"/>
                <w:snapToGrid w:val="0"/>
                <w:sz w:val="20"/>
                <w:lang w:eastAsia="ja-JP"/>
              </w:rPr>
              <w:t>-UL-DL-</w:t>
            </w:r>
            <w:proofErr w:type="spellStart"/>
            <w:r w:rsidRPr="00BC08BC">
              <w:rPr>
                <w:rFonts w:eastAsia="Times New Roman"/>
                <w:snapToGrid w:val="0"/>
                <w:sz w:val="20"/>
                <w:lang w:eastAsia="ja-JP"/>
              </w:rPr>
              <w:t>ConfigurationCommon</w:t>
            </w:r>
            <w:proofErr w:type="spellEnd"/>
            <w:r w:rsidRPr="00BC08BC">
              <w:rPr>
                <w:rFonts w:eastAsia="Times New Roman"/>
                <w:snapToGrid w:val="0"/>
                <w:sz w:val="20"/>
                <w:lang w:eastAsia="ja-JP"/>
              </w:rPr>
              <w:t xml:space="preserve">, or </w:t>
            </w:r>
            <w:proofErr w:type="spellStart"/>
            <w:r w:rsidRPr="00BC08BC">
              <w:rPr>
                <w:rFonts w:eastAsia="Times New Roman"/>
                <w:snapToGrid w:val="0"/>
                <w:sz w:val="20"/>
                <w:lang w:eastAsia="ja-JP"/>
              </w:rPr>
              <w:t>tdd</w:t>
            </w:r>
            <w:proofErr w:type="spellEnd"/>
            <w:r w:rsidRPr="00BC08BC">
              <w:rPr>
                <w:rFonts w:eastAsia="Times New Roman"/>
                <w:snapToGrid w:val="0"/>
                <w:sz w:val="20"/>
                <w:lang w:eastAsia="ja-JP"/>
              </w:rPr>
              <w:t>-UL-DL-</w:t>
            </w:r>
            <w:proofErr w:type="spellStart"/>
            <w:r w:rsidRPr="00BC08BC">
              <w:rPr>
                <w:rFonts w:eastAsia="Times New Roman"/>
                <w:snapToGrid w:val="0"/>
                <w:sz w:val="20"/>
                <w:lang w:eastAsia="ja-JP"/>
              </w:rPr>
              <w:t>ConfigurationDedicated</w:t>
            </w:r>
            <w:proofErr w:type="spellEnd"/>
            <w:r w:rsidRPr="00BC08BC">
              <w:rPr>
                <w:rFonts w:eastAsia="Times New Roman"/>
                <w:snapToGrid w:val="0"/>
                <w:sz w:val="20"/>
                <w:lang w:eastAsia="ja-JP"/>
              </w:rPr>
              <w:t xml:space="preserve">, indicates that, for a cell from the multiple cells, at least one symbol from a set of symbols where the UE is scheduled PDSCH reception in the cell is an uplink symbol, the UE does not receive the PDSCH in the cell. </w:t>
            </w:r>
          </w:p>
          <w:p w14:paraId="27D3C03F" w14:textId="77777777" w:rsidR="000F1A67" w:rsidRPr="00BC08BC" w:rsidRDefault="000F1A67" w:rsidP="001F22FD">
            <w:pPr>
              <w:widowControl w:val="0"/>
              <w:numPr>
                <w:ilvl w:val="0"/>
                <w:numId w:val="37"/>
              </w:numPr>
              <w:spacing w:after="0"/>
              <w:contextualSpacing/>
              <w:jc w:val="left"/>
              <w:rPr>
                <w:rFonts w:eastAsia="바탕"/>
                <w:b/>
                <w:bCs/>
                <w:sz w:val="20"/>
                <w:lang w:eastAsia="x-none"/>
              </w:rPr>
            </w:pPr>
            <w:r w:rsidRPr="00BC08BC">
              <w:rPr>
                <w:rFonts w:eastAsia="Times New Roman"/>
                <w:snapToGrid w:val="0"/>
                <w:sz w:val="20"/>
                <w:lang w:eastAsia="ja-JP"/>
              </w:rPr>
              <w:t xml:space="preserve">If a UE is scheduled by a DCI format 0_X to transmit PUSCH over multiple cells, and if </w:t>
            </w:r>
            <w:proofErr w:type="spellStart"/>
            <w:r w:rsidRPr="00BC08BC">
              <w:rPr>
                <w:rFonts w:eastAsia="Times New Roman"/>
                <w:snapToGrid w:val="0"/>
                <w:sz w:val="20"/>
                <w:lang w:eastAsia="ja-JP"/>
              </w:rPr>
              <w:t>tdd</w:t>
            </w:r>
            <w:proofErr w:type="spellEnd"/>
            <w:r w:rsidRPr="00BC08BC">
              <w:rPr>
                <w:rFonts w:eastAsia="Times New Roman"/>
                <w:snapToGrid w:val="0"/>
                <w:sz w:val="20"/>
                <w:lang w:eastAsia="ja-JP"/>
              </w:rPr>
              <w:t>-UL-DL-</w:t>
            </w:r>
            <w:proofErr w:type="spellStart"/>
            <w:r w:rsidRPr="00BC08BC">
              <w:rPr>
                <w:rFonts w:eastAsia="Times New Roman"/>
                <w:snapToGrid w:val="0"/>
                <w:sz w:val="20"/>
                <w:lang w:eastAsia="ja-JP"/>
              </w:rPr>
              <w:t>ConfigurationCommon</w:t>
            </w:r>
            <w:proofErr w:type="spellEnd"/>
            <w:r w:rsidRPr="00BC08BC">
              <w:rPr>
                <w:rFonts w:eastAsia="Times New Roman"/>
                <w:snapToGrid w:val="0"/>
                <w:sz w:val="20"/>
                <w:lang w:eastAsia="ja-JP"/>
              </w:rPr>
              <w:t xml:space="preserve">, or </w:t>
            </w:r>
            <w:proofErr w:type="spellStart"/>
            <w:r w:rsidRPr="00BC08BC">
              <w:rPr>
                <w:rFonts w:eastAsia="Times New Roman"/>
                <w:snapToGrid w:val="0"/>
                <w:sz w:val="20"/>
                <w:lang w:eastAsia="ja-JP"/>
              </w:rPr>
              <w:t>tdd</w:t>
            </w:r>
            <w:proofErr w:type="spellEnd"/>
            <w:r w:rsidRPr="00BC08BC">
              <w:rPr>
                <w:rFonts w:eastAsia="Times New Roman"/>
                <w:snapToGrid w:val="0"/>
                <w:sz w:val="20"/>
                <w:lang w:eastAsia="ja-JP"/>
              </w:rPr>
              <w:t>-UL-DL-</w:t>
            </w:r>
            <w:proofErr w:type="spellStart"/>
            <w:r w:rsidRPr="00BC08BC">
              <w:rPr>
                <w:rFonts w:eastAsia="Times New Roman"/>
                <w:snapToGrid w:val="0"/>
                <w:sz w:val="20"/>
                <w:lang w:eastAsia="ja-JP"/>
              </w:rPr>
              <w:t>ConfigurationDedicated</w:t>
            </w:r>
            <w:proofErr w:type="spellEnd"/>
            <w:r w:rsidRPr="00BC08BC">
              <w:rPr>
                <w:rFonts w:eastAsia="Times New Roman"/>
                <w:snapToGrid w:val="0"/>
                <w:sz w:val="20"/>
                <w:lang w:eastAsia="ja-JP"/>
              </w:rPr>
              <w:t>, indicates that, for a cell from the multiple cells, at least one symbol from a set of symbols where the UE is scheduled PUSCH transmission in the cell is a downlink symbol, the UE does not transmit the PUSCH in the cell.</w:t>
            </w:r>
          </w:p>
          <w:p w14:paraId="0182F021" w14:textId="77777777" w:rsidR="000F1A67" w:rsidRPr="00BC08BC" w:rsidRDefault="000F1A67" w:rsidP="00AC5F16">
            <w:pPr>
              <w:spacing w:after="0"/>
              <w:contextualSpacing/>
              <w:jc w:val="left"/>
              <w:rPr>
                <w:rFonts w:eastAsia="바탕"/>
                <w:b/>
                <w:bCs/>
                <w:sz w:val="20"/>
                <w:highlight w:val="green"/>
                <w:lang w:eastAsia="x-none"/>
              </w:rPr>
            </w:pPr>
          </w:p>
          <w:p w14:paraId="1742E128" w14:textId="77777777" w:rsidR="000F1A67" w:rsidRPr="00BC08BC" w:rsidRDefault="000F1A67" w:rsidP="00AC5F16">
            <w:pPr>
              <w:keepNext/>
              <w:spacing w:after="0"/>
              <w:contextualSpacing/>
              <w:rPr>
                <w:rFonts w:eastAsia="맑은 고딕"/>
                <w:b/>
                <w:bCs/>
                <w:sz w:val="20"/>
                <w:highlight w:val="green"/>
                <w:lang w:eastAsia="ko-KR"/>
              </w:rPr>
            </w:pPr>
            <w:r w:rsidRPr="00BC08BC">
              <w:rPr>
                <w:rFonts w:eastAsia="Times New Roman"/>
                <w:b/>
                <w:bCs/>
                <w:sz w:val="20"/>
                <w:highlight w:val="green"/>
                <w:lang w:eastAsia="ja-JP"/>
              </w:rPr>
              <w:t>Agreement</w:t>
            </w:r>
          </w:p>
          <w:p w14:paraId="7BC473BA" w14:textId="77777777" w:rsidR="000F1A67" w:rsidRPr="00BC08BC" w:rsidRDefault="000F1A67" w:rsidP="00AC5F16">
            <w:pPr>
              <w:spacing w:after="0"/>
              <w:contextualSpacing/>
              <w:jc w:val="left"/>
              <w:rPr>
                <w:rFonts w:eastAsia="바탕"/>
                <w:b/>
                <w:bCs/>
                <w:sz w:val="20"/>
                <w:highlight w:val="green"/>
                <w:lang w:eastAsia="x-none"/>
              </w:rPr>
            </w:pPr>
            <w:r w:rsidRPr="00BC08BC">
              <w:rPr>
                <w:rFonts w:eastAsia="Times New Roman"/>
                <w:snapToGrid w:val="0"/>
                <w:sz w:val="20"/>
                <w:lang w:eastAsia="ja-JP"/>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0A8F7AD2" w14:textId="77777777" w:rsidR="000F1A67" w:rsidRPr="00BC08BC" w:rsidRDefault="000F1A67" w:rsidP="000F1A67">
      <w:pPr>
        <w:rPr>
          <w:rFonts w:eastAsia="바탕체"/>
          <w:lang w:eastAsia="ko-KR"/>
        </w:rPr>
      </w:pPr>
    </w:p>
    <w:p w14:paraId="3D678170" w14:textId="77777777" w:rsidR="000F1A67" w:rsidRPr="00BC08BC" w:rsidRDefault="000F1A67" w:rsidP="000F1A67">
      <w:pPr>
        <w:rPr>
          <w:rFonts w:eastAsia="바탕체"/>
          <w:lang w:eastAsia="ko-KR"/>
        </w:rPr>
      </w:pPr>
      <w:r w:rsidRPr="00BC08BC">
        <w:rPr>
          <w:rFonts w:eastAsia="바탕체"/>
          <w:lang w:eastAsia="ko-KR"/>
        </w:rPr>
        <w:t>Regarding the agreements in above, firstly, it needs to be clarified how to perform the ordering of HARQ-ACK bits for a DCI format 1_X in case when one of the cells co-scheduled by the DCI has collision with semi-static UL symbol (e.g. whether to perform cell index based HARQ-ACK bit ordering by including or excluding the cell with such collision).</w:t>
      </w:r>
    </w:p>
    <w:p w14:paraId="46DD738A" w14:textId="77777777" w:rsidR="000F1A67" w:rsidRDefault="000F1A67" w:rsidP="000F1A67">
      <w:pPr>
        <w:rPr>
          <w:rFonts w:eastAsia="바탕체"/>
          <w:lang w:eastAsia="ko-KR"/>
        </w:rPr>
      </w:pPr>
      <w:r w:rsidRPr="00BC08BC">
        <w:rPr>
          <w:rFonts w:eastAsia="바탕체"/>
          <w:lang w:eastAsia="ko-KR"/>
        </w:rPr>
        <w:t>Secondly, it may also need to be clarified how to determine HARQ-ACK payload size of the second sub-codebook in case when only one DCI 1_X (scheduling multiple cells) is received by the UE (e.g. determined by the number of scheduled or received PDSCHs, or determined as M bits).</w:t>
      </w:r>
    </w:p>
    <w:p w14:paraId="38A64468" w14:textId="77777777" w:rsidR="000F1A67" w:rsidRPr="00974CEA" w:rsidRDefault="000F1A67" w:rsidP="000F1A67">
      <w:r>
        <w:rPr>
          <w:rFonts w:eastAsia="바탕체"/>
          <w:lang w:eastAsia="ko-KR"/>
        </w:rPr>
        <w:lastRenderedPageBreak/>
        <w:t>L</w:t>
      </w:r>
      <w:r>
        <w:rPr>
          <w:rFonts w:eastAsia="바탕체" w:hint="eastAsia"/>
          <w:lang w:eastAsia="ko-KR"/>
        </w:rPr>
        <w:t>astly,</w:t>
      </w:r>
      <w:r>
        <w:rPr>
          <w:rFonts w:eastAsia="바탕체"/>
          <w:lang w:eastAsia="ko-KR"/>
        </w:rPr>
        <w:t xml:space="preserve"> it was agreed in RAN1#110 that </w:t>
      </w:r>
      <w:r>
        <w:t xml:space="preserve">HARQ-ACK </w:t>
      </w:r>
      <w:r w:rsidRPr="005C5252">
        <w:t xml:space="preserve">bits for </w:t>
      </w:r>
      <w:r>
        <w:rPr>
          <w:rFonts w:eastAsia="바탕체"/>
          <w:lang w:eastAsia="ko-KR"/>
        </w:rPr>
        <w:t>the</w:t>
      </w:r>
      <w:r w:rsidRPr="005C5252">
        <w:t xml:space="preserve"> </w:t>
      </w:r>
      <w:r>
        <w:t>co-scheduled PDSCHs by</w:t>
      </w:r>
      <w:r w:rsidRPr="005C5252">
        <w:t xml:space="preserve"> DCI format 1_X is ordered based on </w:t>
      </w:r>
      <w:r>
        <w:t>the cell indexes</w:t>
      </w:r>
      <w:r w:rsidRPr="005C5252">
        <w:t xml:space="preserve"> associated with </w:t>
      </w:r>
      <w:r>
        <w:t>co-scheduled PDSCHs. Related to this, it is necessary to clarify how to order HARQ-ACK bits in case where one or more cell(s) configured with maximum 2 TBs is included in the co-scheduled cells.</w:t>
      </w:r>
    </w:p>
    <w:p w14:paraId="5D9B2A5D" w14:textId="77777777" w:rsidR="000F1A67" w:rsidRPr="00974CEA" w:rsidRDefault="000F1A67" w:rsidP="000F1A67"/>
    <w:p w14:paraId="24B510CC" w14:textId="77777777" w:rsidR="000F1A67" w:rsidRPr="00974CEA" w:rsidRDefault="000F1A67" w:rsidP="000F1A67">
      <w:pPr>
        <w:rPr>
          <w:rFonts w:eastAsia="바탕체"/>
          <w:b/>
          <w:i/>
          <w:lang w:val="en-US" w:eastAsia="ko-KR"/>
        </w:rPr>
      </w:pPr>
      <w:r w:rsidRPr="00974CEA">
        <w:rPr>
          <w:rFonts w:eastAsia="바탕체"/>
          <w:b/>
          <w:i/>
          <w:lang w:val="en-US" w:eastAsia="ko-KR"/>
        </w:rPr>
        <w:t>Proposal 21. Clarify the following aspects for the construction of Type-2 HARQ-ACK codebook in case with multi-cell PDSCH scheduling.</w:t>
      </w:r>
    </w:p>
    <w:p w14:paraId="515221DF" w14:textId="77777777" w:rsidR="000F1A67" w:rsidRPr="00974CEA" w:rsidRDefault="000F1A67" w:rsidP="001F22FD">
      <w:pPr>
        <w:pStyle w:val="ac"/>
        <w:numPr>
          <w:ilvl w:val="0"/>
          <w:numId w:val="28"/>
        </w:numPr>
        <w:ind w:leftChars="0"/>
        <w:rPr>
          <w:rFonts w:eastAsia="바탕체"/>
          <w:b/>
          <w:i/>
          <w:lang w:val="en-US" w:eastAsia="ko-KR"/>
        </w:rPr>
      </w:pPr>
      <w:r w:rsidRPr="00974CEA">
        <w:rPr>
          <w:rFonts w:eastAsia="바탕체"/>
          <w:b/>
          <w:i/>
          <w:lang w:val="en-US" w:eastAsia="ko-KR"/>
        </w:rPr>
        <w:t>The ordering of HARQ-ACK bits for a DCI format 1_X in case when one of the cells co-scheduled by the DCI has collision with semi-static UL symbol</w:t>
      </w:r>
    </w:p>
    <w:p w14:paraId="56EA57F4" w14:textId="77777777" w:rsidR="000F1A67" w:rsidRPr="00974CEA" w:rsidRDefault="000F1A67" w:rsidP="001F22FD">
      <w:pPr>
        <w:pStyle w:val="ac"/>
        <w:numPr>
          <w:ilvl w:val="0"/>
          <w:numId w:val="28"/>
        </w:numPr>
        <w:ind w:leftChars="0"/>
        <w:rPr>
          <w:rFonts w:eastAsia="바탕체"/>
          <w:b/>
          <w:i/>
          <w:lang w:val="en-US" w:eastAsia="ko-KR"/>
        </w:rPr>
      </w:pPr>
      <w:r w:rsidRPr="00974CEA">
        <w:rPr>
          <w:rFonts w:eastAsia="바탕체"/>
          <w:b/>
          <w:i/>
          <w:lang w:val="en-US" w:eastAsia="ko-KR"/>
        </w:rPr>
        <w:t>HARQ-ACK payload size of the second sub-codebook in case when only one DCI 1_X (scheduling multiple cells) is received by the UE</w:t>
      </w:r>
    </w:p>
    <w:p w14:paraId="773D13B7" w14:textId="77777777" w:rsidR="000F1A67" w:rsidRPr="00974CEA" w:rsidRDefault="000F1A67" w:rsidP="001F22FD">
      <w:pPr>
        <w:pStyle w:val="ac"/>
        <w:numPr>
          <w:ilvl w:val="0"/>
          <w:numId w:val="28"/>
        </w:numPr>
        <w:ind w:leftChars="0"/>
        <w:rPr>
          <w:rFonts w:eastAsia="바탕체"/>
          <w:b/>
          <w:i/>
          <w:lang w:val="en-US" w:eastAsia="ko-KR"/>
        </w:rPr>
      </w:pPr>
      <w:r w:rsidRPr="00974CEA">
        <w:rPr>
          <w:rFonts w:eastAsia="바탕체"/>
          <w:b/>
          <w:i/>
          <w:lang w:val="en-US" w:eastAsia="ko-KR"/>
        </w:rPr>
        <w:t>The ordering of HARQ-ACK bits in case where one or more cell(s) configured with maximum 2 TBs is included in the co-scheduled cells.</w:t>
      </w:r>
    </w:p>
    <w:p w14:paraId="7D2A38C8" w14:textId="77777777" w:rsidR="000F1A67" w:rsidRDefault="000F1A67" w:rsidP="000F1A67">
      <w:pPr>
        <w:rPr>
          <w:rFonts w:eastAsia="바탕체"/>
          <w:lang w:eastAsia="ko-KR"/>
        </w:rPr>
      </w:pPr>
    </w:p>
    <w:p w14:paraId="57D140AC" w14:textId="77777777" w:rsidR="000F1A67" w:rsidRDefault="000F1A67" w:rsidP="000F1A67">
      <w:pPr>
        <w:pStyle w:val="2"/>
      </w:pPr>
      <w:r>
        <w:t>Remaining issues on Rel-18 UL Tx switching</w:t>
      </w:r>
    </w:p>
    <w:p w14:paraId="11AAF59B" w14:textId="77777777" w:rsidR="000F1A67" w:rsidRDefault="000F1A67" w:rsidP="000F1A67">
      <w:pPr>
        <w:rPr>
          <w:rFonts w:eastAsia="바탕체"/>
          <w:lang w:eastAsia="ko-KR"/>
        </w:rPr>
      </w:pPr>
    </w:p>
    <w:p w14:paraId="25564E92" w14:textId="77777777" w:rsidR="000F1A67" w:rsidRPr="000F1A67" w:rsidRDefault="000F1A67" w:rsidP="000F1A67">
      <w:pPr>
        <w:rPr>
          <w:rFonts w:eastAsia="바탕체"/>
          <w:b/>
          <w:u w:val="single"/>
          <w:lang w:val="en-US" w:eastAsia="ko-KR"/>
        </w:rPr>
      </w:pPr>
      <w:r w:rsidRPr="000F1A67">
        <w:rPr>
          <w:rFonts w:eastAsia="바탕체"/>
          <w:b/>
          <w:u w:val="single"/>
          <w:lang w:val="en-US" w:eastAsia="ko-KR"/>
        </w:rPr>
        <w:t>Remaining issues on UE capability on the minimum separation time</w:t>
      </w:r>
    </w:p>
    <w:p w14:paraId="7B10FB25" w14:textId="77777777" w:rsidR="000F1A67" w:rsidRPr="00E04EFE" w:rsidRDefault="000F1A67" w:rsidP="000F1A67">
      <w:pPr>
        <w:spacing w:before="120"/>
        <w:rPr>
          <w:rFonts w:eastAsia="바탕"/>
          <w:szCs w:val="22"/>
          <w:lang w:eastAsia="ko-KR"/>
        </w:rPr>
      </w:pPr>
      <w:r>
        <w:rPr>
          <w:rFonts w:eastAsia="바탕" w:hint="eastAsia"/>
          <w:szCs w:val="22"/>
          <w:lang w:eastAsia="ko-KR"/>
        </w:rPr>
        <w:t>At RAN1#11</w:t>
      </w:r>
      <w:r>
        <w:rPr>
          <w:rFonts w:eastAsia="바탕"/>
          <w:szCs w:val="22"/>
          <w:lang w:eastAsia="ko-KR"/>
        </w:rPr>
        <w:t>2, the WA on the minimum separation time has been confirmed as below.</w:t>
      </w:r>
    </w:p>
    <w:tbl>
      <w:tblPr>
        <w:tblStyle w:val="aa"/>
        <w:tblW w:w="9639" w:type="dxa"/>
        <w:tblInd w:w="-5" w:type="dxa"/>
        <w:tblLook w:val="04A0" w:firstRow="1" w:lastRow="0" w:firstColumn="1" w:lastColumn="0" w:noHBand="0" w:noVBand="1"/>
      </w:tblPr>
      <w:tblGrid>
        <w:gridCol w:w="9639"/>
      </w:tblGrid>
      <w:tr w:rsidR="000F1A67" w:rsidRPr="000F1A67" w14:paraId="3197D16D" w14:textId="77777777" w:rsidTr="00AC5F16">
        <w:tc>
          <w:tcPr>
            <w:tcW w:w="9639" w:type="dxa"/>
          </w:tcPr>
          <w:p w14:paraId="557FBEEA" w14:textId="77777777" w:rsidR="000F1A67" w:rsidRPr="000F1A67" w:rsidRDefault="000F1A67" w:rsidP="00AC5F16">
            <w:pPr>
              <w:spacing w:after="0"/>
              <w:jc w:val="left"/>
              <w:rPr>
                <w:sz w:val="20"/>
                <w:highlight w:val="green"/>
                <w:u w:val="single"/>
              </w:rPr>
            </w:pPr>
            <w:r w:rsidRPr="000F1A67">
              <w:rPr>
                <w:rFonts w:hint="eastAsia"/>
                <w:sz w:val="20"/>
                <w:highlight w:val="green"/>
                <w:u w:val="single"/>
              </w:rPr>
              <w:t>Agreement</w:t>
            </w:r>
          </w:p>
          <w:p w14:paraId="20CBF63E" w14:textId="77777777" w:rsidR="000F1A67" w:rsidRPr="000F1A67" w:rsidRDefault="000F1A67" w:rsidP="00AC5F16">
            <w:pPr>
              <w:spacing w:after="0"/>
              <w:jc w:val="left"/>
              <w:rPr>
                <w:sz w:val="20"/>
              </w:rPr>
            </w:pPr>
            <w:r w:rsidRPr="000F1A67">
              <w:rPr>
                <w:sz w:val="20"/>
              </w:rPr>
              <w:t>Confirm the working assumption with following updates</w:t>
            </w:r>
          </w:p>
          <w:p w14:paraId="4BB27D31" w14:textId="77777777" w:rsidR="000F1A67" w:rsidRPr="000F1A67" w:rsidRDefault="000F1A67" w:rsidP="00AC5F16">
            <w:pPr>
              <w:pStyle w:val="19"/>
              <w:spacing w:after="0" w:line="240" w:lineRule="auto"/>
              <w:ind w:leftChars="0" w:left="0"/>
              <w:rPr>
                <w:rFonts w:ascii="Times" w:hAnsi="Times" w:cs="Times"/>
                <w:lang w:val="en-AU"/>
              </w:rPr>
            </w:pPr>
            <w:r w:rsidRPr="000F1A67">
              <w:rPr>
                <w:rFonts w:ascii="Times" w:hAnsi="Times" w:cs="Times"/>
                <w:highlight w:val="darkYellow"/>
                <w:lang w:val="en-AU"/>
              </w:rPr>
              <w:t>(working assumption)</w:t>
            </w:r>
            <w:r w:rsidRPr="000F1A67">
              <w:rPr>
                <w:rFonts w:ascii="Times" w:hAnsi="Times" w:cs="Times"/>
                <w:lang w:val="en-AU"/>
              </w:rPr>
              <w:t xml:space="preserve"> If two uplink switching are triggered and UL transmissions involved in the </w:t>
            </w:r>
            <w:proofErr w:type="gramStart"/>
            <w:r w:rsidRPr="000F1A67">
              <w:rPr>
                <w:rFonts w:ascii="Times" w:hAnsi="Times" w:cs="Times"/>
                <w:lang w:val="en-AU"/>
              </w:rPr>
              <w:t>two uplink</w:t>
            </w:r>
            <w:proofErr w:type="gramEnd"/>
            <w:r w:rsidRPr="000F1A67">
              <w:rPr>
                <w:rFonts w:ascii="Times" w:hAnsi="Times" w:cs="Times"/>
                <w:lang w:val="en-AU"/>
              </w:rPr>
              <w:t xml:space="preserve"> switching are on more than 2 bands within any two consecutive reference slots, then the time duration between the start of </w:t>
            </w:r>
            <w:r w:rsidRPr="000F1A67">
              <w:rPr>
                <w:rFonts w:ascii="Times" w:hAnsi="Times" w:cs="Times"/>
              </w:rPr>
              <w:t xml:space="preserve">all </w:t>
            </w:r>
            <w:r w:rsidRPr="000F1A67">
              <w:rPr>
                <w:rFonts w:ascii="Times" w:hAnsi="Times" w:cs="Times"/>
                <w:lang w:val="en-AU"/>
              </w:rPr>
              <w:t>transmission</w:t>
            </w:r>
            <w:r w:rsidRPr="000F1A67">
              <w:rPr>
                <w:rFonts w:ascii="Times" w:hAnsi="Times" w:cs="Times"/>
              </w:rPr>
              <w:t>(s) after the first uplink switching</w:t>
            </w:r>
            <w:r w:rsidRPr="000F1A67">
              <w:rPr>
                <w:rFonts w:ascii="Times" w:hAnsi="Times" w:cs="Times"/>
                <w:lang w:val="en-AU"/>
              </w:rPr>
              <w:t xml:space="preserve"> and the start of </w:t>
            </w:r>
            <w:r w:rsidRPr="000F1A67">
              <w:rPr>
                <w:rFonts w:ascii="Times" w:hAnsi="Times" w:cs="Times"/>
              </w:rPr>
              <w:t>all</w:t>
            </w:r>
            <w:r w:rsidRPr="000F1A67">
              <w:rPr>
                <w:rFonts w:ascii="Times" w:hAnsi="Times" w:cs="Times"/>
                <w:lang w:val="en-AU"/>
              </w:rPr>
              <w:t xml:space="preserve"> transmission</w:t>
            </w:r>
            <w:r w:rsidRPr="000F1A67">
              <w:rPr>
                <w:rFonts w:ascii="Times" w:hAnsi="Times" w:cs="Times"/>
              </w:rPr>
              <w:t>(s) after the second uplink switching</w:t>
            </w:r>
            <w:r w:rsidRPr="000F1A67">
              <w:rPr>
                <w:rFonts w:ascii="Times" w:hAnsi="Times" w:cs="Times"/>
                <w:lang w:val="en-AU"/>
              </w:rPr>
              <w:t xml:space="preserve"> within the two reference slots is expected to be not less than a minimum separation time </w:t>
            </w:r>
          </w:p>
          <w:p w14:paraId="1979A462" w14:textId="77777777" w:rsidR="000F1A67" w:rsidRPr="000F1A67" w:rsidRDefault="000F1A67" w:rsidP="001F22FD">
            <w:pPr>
              <w:pStyle w:val="19"/>
              <w:numPr>
                <w:ilvl w:val="0"/>
                <w:numId w:val="40"/>
              </w:numPr>
              <w:spacing w:after="0" w:line="240" w:lineRule="auto"/>
              <w:ind w:leftChars="0"/>
              <w:rPr>
                <w:rFonts w:eastAsia="SimSun"/>
                <w:bCs/>
                <w:lang w:eastAsia="zh-CN"/>
              </w:rPr>
            </w:pPr>
            <w:r w:rsidRPr="000F1A67">
              <w:rPr>
                <w:rFonts w:ascii="Times" w:hAnsi="Times" w:cs="Times"/>
                <w:lang w:val="en-AU"/>
              </w:rPr>
              <w:t xml:space="preserve">The minimum separation time is a maximum of X us and the switching gap required for </w:t>
            </w:r>
            <w:r w:rsidRPr="000F1A67">
              <w:rPr>
                <w:rFonts w:ascii="Times" w:hAnsi="Times" w:cs="Times"/>
              </w:rPr>
              <w:t>the second uplink switching</w:t>
            </w:r>
            <w:r w:rsidRPr="000F1A67">
              <w:rPr>
                <w:rFonts w:ascii="Times" w:hAnsi="Times" w:cs="Times"/>
                <w:lang w:val="en-AU"/>
              </w:rPr>
              <w:t>.</w:t>
            </w:r>
          </w:p>
          <w:p w14:paraId="6AA4066F" w14:textId="77777777" w:rsidR="000F1A67" w:rsidRPr="000F1A67" w:rsidRDefault="000F1A67" w:rsidP="001F22FD">
            <w:pPr>
              <w:pStyle w:val="19"/>
              <w:numPr>
                <w:ilvl w:val="0"/>
                <w:numId w:val="40"/>
              </w:numPr>
              <w:spacing w:after="0" w:line="240" w:lineRule="auto"/>
              <w:ind w:leftChars="0"/>
              <w:rPr>
                <w:rFonts w:eastAsia="SimSun"/>
                <w:bCs/>
                <w:lang w:eastAsia="zh-CN"/>
              </w:rPr>
            </w:pPr>
            <w:r w:rsidRPr="000F1A67">
              <w:rPr>
                <w:rFonts w:ascii="Times" w:hAnsi="Times" w:cs="Times"/>
                <w:lang w:val="en-AU"/>
              </w:rPr>
              <w:t>X us is subject to UE capability with a value set of {0us, 500us}</w:t>
            </w:r>
          </w:p>
        </w:tc>
      </w:tr>
    </w:tbl>
    <w:p w14:paraId="02B7DDBD" w14:textId="77777777" w:rsidR="000F1A67" w:rsidRDefault="000F1A67" w:rsidP="000F1A67">
      <w:pPr>
        <w:spacing w:before="120"/>
        <w:ind w:firstLineChars="100" w:firstLine="220"/>
        <w:rPr>
          <w:rFonts w:eastAsia="바탕"/>
          <w:szCs w:val="22"/>
          <w:lang w:eastAsia="ko-KR"/>
        </w:rPr>
      </w:pPr>
    </w:p>
    <w:p w14:paraId="284A1B2A" w14:textId="77777777" w:rsidR="000F1A67" w:rsidRDefault="000F1A67" w:rsidP="000F1A67">
      <w:pPr>
        <w:spacing w:before="120"/>
        <w:rPr>
          <w:rFonts w:eastAsia="바탕"/>
          <w:szCs w:val="22"/>
          <w:lang w:eastAsia="ko-KR"/>
        </w:rPr>
      </w:pPr>
      <w:r>
        <w:rPr>
          <w:rFonts w:eastAsia="바탕"/>
          <w:szCs w:val="22"/>
          <w:lang w:eastAsia="ko-KR"/>
        </w:rPr>
        <w:t xml:space="preserve">Two remaining issues have been discussed. One issue is for the reporting granularity on X us. Since the minimum separation time could be applied for two </w:t>
      </w:r>
      <w:proofErr w:type="gramStart"/>
      <w:r>
        <w:rPr>
          <w:rFonts w:eastAsia="바탕"/>
          <w:szCs w:val="22"/>
          <w:lang w:eastAsia="ko-KR"/>
        </w:rPr>
        <w:t>uplink</w:t>
      </w:r>
      <w:proofErr w:type="gramEnd"/>
      <w:r>
        <w:rPr>
          <w:rFonts w:eastAsia="바탕"/>
          <w:szCs w:val="22"/>
          <w:lang w:eastAsia="ko-KR"/>
        </w:rPr>
        <w:t xml:space="preserve"> switching where UL transmissions involved in those uplink switching are on more than 2 bands, in our view, the reporting of X us could be per band combination. Potential finer granularity than it seems unnecessary. Another issue is on whether the same or different value of X us can be reported between single TAG and multiple TAGs. Since the minimum separation time is defined as the maximum of X us and the switching gap for second uplink switching, the same value set seems to be enough for both single TAG and multiple TAG cases. In addition</w:t>
      </w:r>
      <w:r w:rsidRPr="003A74E3">
        <w:rPr>
          <w:rFonts w:eastAsia="바탕"/>
          <w:szCs w:val="22"/>
          <w:lang w:eastAsia="ko-KR"/>
        </w:rPr>
        <w:t xml:space="preserve">, if the above two </w:t>
      </w:r>
      <w:r>
        <w:rPr>
          <w:rFonts w:eastAsia="바탕"/>
          <w:szCs w:val="22"/>
          <w:lang w:eastAsia="ko-KR"/>
        </w:rPr>
        <w:t xml:space="preserve">remaining </w:t>
      </w:r>
      <w:r w:rsidRPr="003A74E3">
        <w:rPr>
          <w:rFonts w:eastAsia="바탕"/>
          <w:szCs w:val="22"/>
          <w:lang w:eastAsia="ko-KR"/>
        </w:rPr>
        <w:t>issues</w:t>
      </w:r>
      <w:r>
        <w:rPr>
          <w:rFonts w:eastAsia="바탕"/>
          <w:szCs w:val="22"/>
          <w:lang w:eastAsia="ko-KR"/>
        </w:rPr>
        <w:t xml:space="preserve"> on the minimum separation time</w:t>
      </w:r>
      <w:r w:rsidRPr="003A74E3">
        <w:rPr>
          <w:rFonts w:eastAsia="바탕"/>
          <w:szCs w:val="22"/>
          <w:lang w:eastAsia="ko-KR"/>
        </w:rPr>
        <w:t xml:space="preserve"> </w:t>
      </w:r>
      <w:r>
        <w:rPr>
          <w:rFonts w:eastAsia="바탕"/>
          <w:szCs w:val="22"/>
          <w:lang w:eastAsia="ko-KR"/>
        </w:rPr>
        <w:t>can be</w:t>
      </w:r>
      <w:r w:rsidRPr="003A74E3">
        <w:rPr>
          <w:rFonts w:eastAsia="바탕"/>
          <w:szCs w:val="22"/>
          <w:lang w:eastAsia="ko-KR"/>
        </w:rPr>
        <w:t xml:space="preserve"> agreed at this meeting, it would be helpful to </w:t>
      </w:r>
      <w:r>
        <w:rPr>
          <w:rFonts w:eastAsia="바탕"/>
          <w:szCs w:val="22"/>
          <w:lang w:eastAsia="ko-KR"/>
        </w:rPr>
        <w:t>send LS to</w:t>
      </w:r>
      <w:r w:rsidRPr="003A74E3">
        <w:rPr>
          <w:rFonts w:eastAsia="바탕"/>
          <w:szCs w:val="22"/>
          <w:lang w:eastAsia="ko-KR"/>
        </w:rPr>
        <w:t xml:space="preserve"> RAN2 </w:t>
      </w:r>
      <w:r>
        <w:rPr>
          <w:rFonts w:eastAsia="바탕"/>
          <w:szCs w:val="22"/>
          <w:lang w:eastAsia="ko-KR"/>
        </w:rPr>
        <w:t xml:space="preserve">to inform the RAN1’s perspective on </w:t>
      </w:r>
      <w:r w:rsidRPr="003A74E3">
        <w:rPr>
          <w:rFonts w:eastAsia="바탕"/>
          <w:szCs w:val="22"/>
          <w:lang w:eastAsia="ko-KR"/>
        </w:rPr>
        <w:t>them.</w:t>
      </w:r>
    </w:p>
    <w:p w14:paraId="62C256ED" w14:textId="77777777" w:rsidR="000F1A67" w:rsidRDefault="000F1A67" w:rsidP="000F1A67">
      <w:pPr>
        <w:spacing w:before="120"/>
        <w:rPr>
          <w:rFonts w:eastAsia="바탕"/>
          <w:szCs w:val="22"/>
          <w:lang w:eastAsia="ko-KR"/>
        </w:rPr>
      </w:pPr>
    </w:p>
    <w:p w14:paraId="508DE317" w14:textId="1F55C372" w:rsidR="000F1A67" w:rsidRDefault="000F1A67" w:rsidP="000F1A67">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22.</w:t>
      </w:r>
      <w:r w:rsidRPr="000F1A67">
        <w:rPr>
          <w:rFonts w:eastAsia="바탕체"/>
          <w:b/>
          <w:i/>
          <w:lang w:val="en-US" w:eastAsia="ko-KR"/>
        </w:rPr>
        <w:t xml:space="preserve"> UE capability on the X us is reported per BC, where the X us is subject to the same value set of {0us, 500us} for both single TAG and multiple TAG cases.</w:t>
      </w:r>
    </w:p>
    <w:p w14:paraId="4BCC5F2B" w14:textId="07372132" w:rsidR="00AC5F16" w:rsidRPr="00974CEA" w:rsidRDefault="00AC5F16" w:rsidP="00AC5F16">
      <w:pPr>
        <w:pStyle w:val="ac"/>
        <w:numPr>
          <w:ilvl w:val="0"/>
          <w:numId w:val="28"/>
        </w:numPr>
        <w:ind w:leftChars="0"/>
        <w:rPr>
          <w:rFonts w:eastAsia="바탕체"/>
          <w:b/>
          <w:i/>
          <w:lang w:val="en-US" w:eastAsia="ko-KR"/>
        </w:rPr>
      </w:pPr>
      <w:r w:rsidRPr="00AC5F16">
        <w:rPr>
          <w:rFonts w:eastAsia="바탕체"/>
          <w:b/>
          <w:i/>
          <w:lang w:val="en-US" w:eastAsia="ko-KR"/>
        </w:rPr>
        <w:t>Send LS to RAN2 to inform the above RAN1 view (if agreed)</w:t>
      </w:r>
    </w:p>
    <w:p w14:paraId="7E15F656" w14:textId="77777777" w:rsidR="000F1A67" w:rsidRDefault="000F1A67" w:rsidP="000F1A67">
      <w:pPr>
        <w:spacing w:before="120"/>
        <w:rPr>
          <w:rFonts w:eastAsia="바탕"/>
          <w:szCs w:val="22"/>
          <w:lang w:eastAsia="ko-KR"/>
        </w:rPr>
      </w:pPr>
    </w:p>
    <w:p w14:paraId="2B9848DD" w14:textId="77777777" w:rsidR="000F1A67" w:rsidRPr="000F1A67" w:rsidRDefault="000F1A67" w:rsidP="000F1A67">
      <w:pPr>
        <w:rPr>
          <w:rFonts w:eastAsia="바탕체"/>
          <w:b/>
          <w:u w:val="single"/>
          <w:lang w:val="en-US" w:eastAsia="ko-KR"/>
        </w:rPr>
      </w:pPr>
      <w:r w:rsidRPr="000F1A67">
        <w:rPr>
          <w:rFonts w:eastAsia="바탕체"/>
          <w:b/>
          <w:u w:val="single"/>
          <w:lang w:val="en-US" w:eastAsia="ko-KR"/>
        </w:rPr>
        <w:t>Ambiguity handling for dual UL</w:t>
      </w:r>
    </w:p>
    <w:p w14:paraId="0C301770" w14:textId="77777777" w:rsidR="000F1A67" w:rsidRPr="00E04EFE" w:rsidRDefault="000F1A67" w:rsidP="000F1A67">
      <w:pPr>
        <w:spacing w:before="120"/>
        <w:rPr>
          <w:rFonts w:eastAsia="바탕"/>
          <w:szCs w:val="22"/>
          <w:lang w:eastAsia="ko-KR"/>
        </w:rPr>
      </w:pPr>
      <w:r>
        <w:rPr>
          <w:rFonts w:eastAsia="바탕" w:hint="eastAsia"/>
          <w:szCs w:val="22"/>
          <w:lang w:eastAsia="ko-KR"/>
        </w:rPr>
        <w:t>At RAN1#11</w:t>
      </w:r>
      <w:r>
        <w:rPr>
          <w:rFonts w:eastAsia="바탕"/>
          <w:szCs w:val="22"/>
          <w:lang w:eastAsia="ko-KR"/>
        </w:rPr>
        <w:t>1, the following agreements were made.</w:t>
      </w:r>
    </w:p>
    <w:tbl>
      <w:tblPr>
        <w:tblStyle w:val="aa"/>
        <w:tblW w:w="0" w:type="auto"/>
        <w:tblLook w:val="04A0" w:firstRow="1" w:lastRow="0" w:firstColumn="1" w:lastColumn="0" w:noHBand="0" w:noVBand="1"/>
      </w:tblPr>
      <w:tblGrid>
        <w:gridCol w:w="9625"/>
      </w:tblGrid>
      <w:tr w:rsidR="000F1A67" w:rsidRPr="000F1A67" w14:paraId="5802E355" w14:textId="77777777" w:rsidTr="00AC5F16">
        <w:tc>
          <w:tcPr>
            <w:tcW w:w="9625" w:type="dxa"/>
          </w:tcPr>
          <w:p w14:paraId="2BFFCC4D" w14:textId="77777777" w:rsidR="000F1A67" w:rsidRPr="000F1A67" w:rsidRDefault="000F1A67" w:rsidP="00AC5F16">
            <w:pPr>
              <w:spacing w:after="0"/>
              <w:jc w:val="left"/>
              <w:rPr>
                <w:sz w:val="20"/>
                <w:highlight w:val="green"/>
                <w:u w:val="single"/>
              </w:rPr>
            </w:pPr>
            <w:r w:rsidRPr="000F1A67">
              <w:rPr>
                <w:rFonts w:hint="eastAsia"/>
                <w:sz w:val="20"/>
                <w:highlight w:val="green"/>
                <w:u w:val="single"/>
              </w:rPr>
              <w:t>Agreement</w:t>
            </w:r>
          </w:p>
          <w:p w14:paraId="0F4D6AAF" w14:textId="77777777" w:rsidR="000F1A67" w:rsidRPr="000F1A67" w:rsidRDefault="000F1A67" w:rsidP="00AC5F16">
            <w:pPr>
              <w:spacing w:after="0"/>
              <w:jc w:val="left"/>
              <w:rPr>
                <w:rFonts w:eastAsia="SimSun"/>
                <w:bCs/>
                <w:sz w:val="20"/>
              </w:rPr>
            </w:pPr>
            <w:r w:rsidRPr="000F1A67">
              <w:rPr>
                <w:rFonts w:eastAsia="SimSun"/>
                <w:bCs/>
                <w:sz w:val="20"/>
              </w:rPr>
              <w:t>Following working assumption is confirmed with updates.</w:t>
            </w:r>
          </w:p>
          <w:p w14:paraId="280284B5" w14:textId="77777777" w:rsidR="000F1A67" w:rsidRPr="000F1A67" w:rsidRDefault="000F1A67" w:rsidP="00AC5F16">
            <w:pPr>
              <w:spacing w:after="0"/>
              <w:jc w:val="left"/>
              <w:rPr>
                <w:rFonts w:eastAsia="SimSun"/>
                <w:bCs/>
                <w:sz w:val="20"/>
              </w:rPr>
            </w:pPr>
            <w:r w:rsidRPr="000F1A67">
              <w:rPr>
                <w:rFonts w:eastAsia="SimSun"/>
                <w:bCs/>
                <w:sz w:val="20"/>
                <w:highlight w:val="darkYellow"/>
              </w:rPr>
              <w:t>Working Assumption</w:t>
            </w:r>
          </w:p>
          <w:p w14:paraId="03A9D206" w14:textId="77777777" w:rsidR="000F1A67" w:rsidRPr="000F1A67" w:rsidRDefault="000F1A67" w:rsidP="00AC5F16">
            <w:pPr>
              <w:spacing w:after="0"/>
              <w:jc w:val="left"/>
              <w:rPr>
                <w:rFonts w:eastAsia="SimSun"/>
                <w:bCs/>
                <w:sz w:val="20"/>
              </w:rPr>
            </w:pPr>
            <w:r w:rsidRPr="000F1A67">
              <w:rPr>
                <w:rFonts w:eastAsia="SimSun"/>
                <w:bCs/>
                <w:sz w:val="20"/>
              </w:rPr>
              <w:lastRenderedPageBreak/>
              <w:t>for dual UL, reuse existing RRC parameter {</w:t>
            </w:r>
            <w:proofErr w:type="spellStart"/>
            <w:r w:rsidRPr="000F1A67">
              <w:rPr>
                <w:rFonts w:eastAsia="SimSun"/>
                <w:bCs/>
                <w:sz w:val="20"/>
              </w:rPr>
              <w:t>oneT</w:t>
            </w:r>
            <w:proofErr w:type="spellEnd"/>
            <w:r w:rsidRPr="000F1A67">
              <w:rPr>
                <w:rFonts w:eastAsia="SimSun"/>
                <w:bCs/>
                <w:sz w:val="20"/>
              </w:rPr>
              <w:t xml:space="preserve">, </w:t>
            </w:r>
            <w:proofErr w:type="spellStart"/>
            <w:r w:rsidRPr="000F1A67">
              <w:rPr>
                <w:rFonts w:eastAsia="SimSun"/>
                <w:bCs/>
                <w:sz w:val="20"/>
              </w:rPr>
              <w:t>twoT</w:t>
            </w:r>
            <w:proofErr w:type="spellEnd"/>
            <w:r w:rsidRPr="000F1A67">
              <w:rPr>
                <w:rFonts w:eastAsia="SimSun"/>
                <w:bCs/>
                <w:sz w:val="20"/>
              </w:rPr>
              <w:t xml:space="preserve">} via </w:t>
            </w:r>
            <w:proofErr w:type="spellStart"/>
            <w:r w:rsidRPr="000F1A67">
              <w:rPr>
                <w:rFonts w:eastAsia="SimSun"/>
                <w:bCs/>
                <w:sz w:val="20"/>
              </w:rPr>
              <w:t>uplinkTxSwitching-DualUL-TxState</w:t>
            </w:r>
            <w:proofErr w:type="spellEnd"/>
            <w:r w:rsidRPr="000F1A67">
              <w:rPr>
                <w:rFonts w:eastAsia="SimSun"/>
                <w:bCs/>
                <w:sz w:val="20"/>
              </w:rPr>
              <w:t xml:space="preserve"> to solve the issue on ambiguous switching state at least for following cases</w:t>
            </w:r>
          </w:p>
          <w:p w14:paraId="24EAE17C" w14:textId="77777777" w:rsidR="000F1A67" w:rsidRPr="000F1A67" w:rsidRDefault="000F1A67" w:rsidP="001F22FD">
            <w:pPr>
              <w:numPr>
                <w:ilvl w:val="0"/>
                <w:numId w:val="38"/>
              </w:numPr>
              <w:overflowPunct/>
              <w:autoSpaceDE/>
              <w:autoSpaceDN/>
              <w:adjustRightInd/>
              <w:spacing w:after="0"/>
              <w:jc w:val="left"/>
              <w:textAlignment w:val="auto"/>
              <w:rPr>
                <w:rFonts w:eastAsia="SimSun"/>
                <w:bCs/>
                <w:sz w:val="20"/>
              </w:rPr>
            </w:pPr>
            <w:r w:rsidRPr="000F1A67">
              <w:rPr>
                <w:rFonts w:eastAsia="SimSun"/>
                <w:bCs/>
                <w:sz w:val="20"/>
              </w:rPr>
              <w:t>Case#1 of the issue: two Tx chains are currently associated with band A, and next transmission is 1 port transmission on band B, but there are multiple possible switching cases where 1P on band B is supported</w:t>
            </w:r>
          </w:p>
          <w:p w14:paraId="61D91974" w14:textId="77777777" w:rsidR="000F1A67" w:rsidRPr="000F1A67" w:rsidRDefault="000F1A67" w:rsidP="001F22FD">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 xml:space="preserve">if </w:t>
            </w:r>
            <w:proofErr w:type="spellStart"/>
            <w:r w:rsidRPr="000F1A67">
              <w:rPr>
                <w:rFonts w:eastAsia="SimSun"/>
                <w:bCs/>
                <w:sz w:val="20"/>
              </w:rPr>
              <w:t>twoT</w:t>
            </w:r>
            <w:proofErr w:type="spellEnd"/>
            <w:r w:rsidRPr="000F1A67">
              <w:rPr>
                <w:rFonts w:eastAsia="SimSun"/>
                <w:bCs/>
                <w:sz w:val="20"/>
              </w:rPr>
              <w:t xml:space="preserve"> is indicated, both of two Tx chains are switched to band B</w:t>
            </w:r>
          </w:p>
          <w:p w14:paraId="60B254F3" w14:textId="77777777" w:rsidR="000F1A67" w:rsidRPr="000F1A67" w:rsidRDefault="000F1A67" w:rsidP="001F22FD">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 xml:space="preserve">if </w:t>
            </w:r>
            <w:proofErr w:type="spellStart"/>
            <w:r w:rsidRPr="000F1A67">
              <w:rPr>
                <w:rFonts w:eastAsia="SimSun"/>
                <w:bCs/>
                <w:sz w:val="20"/>
              </w:rPr>
              <w:t>oneT</w:t>
            </w:r>
            <w:proofErr w:type="spellEnd"/>
            <w:r w:rsidRPr="000F1A67">
              <w:rPr>
                <w:rFonts w:eastAsia="SimSun"/>
                <w:bCs/>
                <w:sz w:val="20"/>
              </w:rPr>
              <w:t xml:space="preserve"> is indicated, one Tx chain is switched to band B while another Tx chain remains on band A</w:t>
            </w:r>
          </w:p>
          <w:p w14:paraId="3471D801" w14:textId="77777777" w:rsidR="000F1A67" w:rsidRPr="000F1A67" w:rsidRDefault="000F1A67" w:rsidP="001F22FD">
            <w:pPr>
              <w:numPr>
                <w:ilvl w:val="0"/>
                <w:numId w:val="38"/>
              </w:numPr>
              <w:overflowPunct/>
              <w:autoSpaceDE/>
              <w:autoSpaceDN/>
              <w:adjustRightInd/>
              <w:spacing w:after="0"/>
              <w:jc w:val="left"/>
              <w:textAlignment w:val="auto"/>
              <w:rPr>
                <w:rFonts w:eastAsia="SimSun"/>
                <w:bCs/>
                <w:sz w:val="20"/>
              </w:rPr>
            </w:pPr>
            <w:r w:rsidRPr="000F1A67">
              <w:rPr>
                <w:rFonts w:eastAsia="SimSun"/>
                <w:bCs/>
                <w:sz w:val="20"/>
              </w:rPr>
              <w:t>Case#2 of the issue: two Tx chains are currently associated with band A and B, and next transmission is 1 port transmission on band C, but there are multiple possible switching cases where 1P on band C is supported</w:t>
            </w:r>
          </w:p>
          <w:p w14:paraId="0E785D28" w14:textId="77777777" w:rsidR="000F1A67" w:rsidRPr="000F1A67" w:rsidRDefault="000F1A67" w:rsidP="001F22FD">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 xml:space="preserve">if </w:t>
            </w:r>
            <w:proofErr w:type="spellStart"/>
            <w:r w:rsidRPr="000F1A67">
              <w:rPr>
                <w:rFonts w:eastAsia="SimSun"/>
                <w:bCs/>
                <w:sz w:val="20"/>
              </w:rPr>
              <w:t>twoT</w:t>
            </w:r>
            <w:proofErr w:type="spellEnd"/>
            <w:r w:rsidRPr="000F1A67">
              <w:rPr>
                <w:rFonts w:eastAsia="SimSun"/>
                <w:bCs/>
                <w:sz w:val="20"/>
              </w:rPr>
              <w:t xml:space="preserve"> is indicated, both of two Tx chains are switched to band C</w:t>
            </w:r>
          </w:p>
          <w:p w14:paraId="3A9A8340" w14:textId="77777777" w:rsidR="000F1A67" w:rsidRPr="000F1A67" w:rsidRDefault="000F1A67" w:rsidP="001F22FD">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 xml:space="preserve">if </w:t>
            </w:r>
            <w:proofErr w:type="spellStart"/>
            <w:r w:rsidRPr="000F1A67">
              <w:rPr>
                <w:rFonts w:eastAsia="SimSun"/>
                <w:bCs/>
                <w:sz w:val="20"/>
              </w:rPr>
              <w:t>oneT</w:t>
            </w:r>
            <w:proofErr w:type="spellEnd"/>
            <w:r w:rsidRPr="000F1A67">
              <w:rPr>
                <w:rFonts w:eastAsia="SimSun"/>
                <w:bCs/>
                <w:sz w:val="20"/>
              </w:rPr>
              <w:t xml:space="preserve"> is indicated, one Tx chain is switched to band C while how to determine the associated band for another Tx chain is </w:t>
            </w:r>
          </w:p>
          <w:p w14:paraId="54A9FF2C" w14:textId="77777777" w:rsidR="000F1A67" w:rsidRPr="000F1A67" w:rsidRDefault="000F1A67" w:rsidP="001F22FD">
            <w:pPr>
              <w:numPr>
                <w:ilvl w:val="2"/>
                <w:numId w:val="38"/>
              </w:numPr>
              <w:overflowPunct/>
              <w:autoSpaceDE/>
              <w:autoSpaceDN/>
              <w:adjustRightInd/>
              <w:spacing w:after="0"/>
              <w:jc w:val="left"/>
              <w:textAlignment w:val="auto"/>
              <w:rPr>
                <w:rFonts w:eastAsia="SimSun"/>
                <w:bCs/>
                <w:sz w:val="20"/>
              </w:rPr>
            </w:pPr>
            <w:r w:rsidRPr="000F1A67">
              <w:rPr>
                <w:rFonts w:eastAsia="SimSun"/>
                <w:bCs/>
                <w:sz w:val="20"/>
              </w:rPr>
              <w:t>based on new RRC parameter</w:t>
            </w:r>
          </w:p>
          <w:p w14:paraId="18AF1B6B" w14:textId="77777777" w:rsidR="000F1A67" w:rsidRPr="000F1A67" w:rsidRDefault="000F1A67" w:rsidP="00AC5F16">
            <w:pPr>
              <w:spacing w:after="0"/>
              <w:jc w:val="left"/>
              <w:rPr>
                <w:rFonts w:eastAsia="SimSun"/>
                <w:bCs/>
                <w:sz w:val="20"/>
              </w:rPr>
            </w:pPr>
          </w:p>
          <w:p w14:paraId="10BBA8F2" w14:textId="77777777" w:rsidR="000F1A67" w:rsidRPr="000F1A67" w:rsidRDefault="000F1A67" w:rsidP="00AC5F16">
            <w:pPr>
              <w:spacing w:after="0"/>
              <w:jc w:val="left"/>
              <w:rPr>
                <w:sz w:val="20"/>
                <w:highlight w:val="green"/>
                <w:u w:val="single"/>
              </w:rPr>
            </w:pPr>
            <w:r w:rsidRPr="000F1A67">
              <w:rPr>
                <w:rFonts w:hint="eastAsia"/>
                <w:sz w:val="20"/>
                <w:highlight w:val="green"/>
                <w:u w:val="single"/>
              </w:rPr>
              <w:t>Agreement</w:t>
            </w:r>
          </w:p>
          <w:p w14:paraId="0A4D13EC" w14:textId="77777777" w:rsidR="000F1A67" w:rsidRPr="000F1A67" w:rsidRDefault="000F1A67" w:rsidP="00AC5F16">
            <w:pPr>
              <w:spacing w:after="0"/>
              <w:jc w:val="left"/>
              <w:rPr>
                <w:rFonts w:eastAsia="SimSun"/>
                <w:bCs/>
                <w:sz w:val="20"/>
              </w:rPr>
            </w:pPr>
            <w:r w:rsidRPr="000F1A67">
              <w:rPr>
                <w:rFonts w:eastAsia="SimSun"/>
                <w:bCs/>
                <w:sz w:val="20"/>
              </w:rPr>
              <w:t xml:space="preserve">In Case#2 where two Tx chains are currently associated with band A and B, and next transmission is 1 port transmission on band C, if </w:t>
            </w:r>
            <w:proofErr w:type="spellStart"/>
            <w:r w:rsidRPr="000F1A67">
              <w:rPr>
                <w:rFonts w:eastAsia="SimSun"/>
                <w:bCs/>
                <w:sz w:val="20"/>
              </w:rPr>
              <w:t>oneT</w:t>
            </w:r>
            <w:proofErr w:type="spellEnd"/>
            <w:r w:rsidRPr="000F1A67">
              <w:rPr>
                <w:rFonts w:eastAsia="SimSun"/>
                <w:bCs/>
                <w:sz w:val="20"/>
              </w:rPr>
              <w:t xml:space="preserve"> is indicated via </w:t>
            </w:r>
            <w:proofErr w:type="spellStart"/>
            <w:r w:rsidRPr="000F1A67">
              <w:rPr>
                <w:rFonts w:eastAsia="SimSun"/>
                <w:bCs/>
                <w:sz w:val="20"/>
              </w:rPr>
              <w:t>uplinkTxSwitching-DualUL-TxState</w:t>
            </w:r>
            <w:proofErr w:type="spellEnd"/>
            <w:r w:rsidRPr="000F1A67">
              <w:rPr>
                <w:rFonts w:eastAsia="SimSun"/>
                <w:bCs/>
                <w:sz w:val="20"/>
              </w:rPr>
              <w:t>, one Tx chain is switched to band C and associated band for another Tx chain is determined by new RRC parameter which is down-selected from following alternatives.</w:t>
            </w:r>
          </w:p>
          <w:p w14:paraId="4A020D90" w14:textId="77777777" w:rsidR="000F1A67" w:rsidRPr="000F1A67" w:rsidRDefault="000F1A67" w:rsidP="001F22FD">
            <w:pPr>
              <w:numPr>
                <w:ilvl w:val="0"/>
                <w:numId w:val="39"/>
              </w:numPr>
              <w:overflowPunct/>
              <w:autoSpaceDE/>
              <w:autoSpaceDN/>
              <w:adjustRightInd/>
              <w:spacing w:after="0"/>
              <w:jc w:val="left"/>
              <w:textAlignment w:val="auto"/>
              <w:rPr>
                <w:rFonts w:eastAsia="SimSun"/>
                <w:bCs/>
                <w:sz w:val="20"/>
              </w:rPr>
            </w:pPr>
            <w:r w:rsidRPr="000F1A67">
              <w:rPr>
                <w:rFonts w:eastAsia="SimSun"/>
                <w:bCs/>
                <w:sz w:val="20"/>
              </w:rPr>
              <w:t>An associated band is configured for each band so that another Tx chain is associated with the configured band (as associated band for the transmitting band)</w:t>
            </w:r>
          </w:p>
          <w:p w14:paraId="4BCF3C6E" w14:textId="77777777" w:rsidR="000F1A67" w:rsidRPr="000F1A67" w:rsidRDefault="000F1A67" w:rsidP="001F22FD">
            <w:pPr>
              <w:numPr>
                <w:ilvl w:val="1"/>
                <w:numId w:val="39"/>
              </w:numPr>
              <w:overflowPunct/>
              <w:autoSpaceDE/>
              <w:autoSpaceDN/>
              <w:adjustRightInd/>
              <w:spacing w:after="0"/>
              <w:jc w:val="left"/>
              <w:textAlignment w:val="auto"/>
              <w:rPr>
                <w:rFonts w:eastAsia="SimSun"/>
                <w:bCs/>
                <w:sz w:val="20"/>
              </w:rPr>
            </w:pPr>
            <w:r w:rsidRPr="000F1A67">
              <w:rPr>
                <w:rFonts w:eastAsia="SimSun"/>
                <w:bCs/>
                <w:sz w:val="20"/>
              </w:rPr>
              <w:t xml:space="preserve">E.g., associated band for each transmitting band is configured as {B for A}, {A for B}, {A for C} and {C for D}. </w:t>
            </w:r>
          </w:p>
          <w:p w14:paraId="684E301C" w14:textId="77777777" w:rsidR="000F1A67" w:rsidRPr="000F1A67" w:rsidRDefault="000F1A67" w:rsidP="001F22FD">
            <w:pPr>
              <w:numPr>
                <w:ilvl w:val="2"/>
                <w:numId w:val="39"/>
              </w:numPr>
              <w:overflowPunct/>
              <w:autoSpaceDE/>
              <w:autoSpaceDN/>
              <w:adjustRightInd/>
              <w:spacing w:after="0"/>
              <w:jc w:val="left"/>
              <w:textAlignment w:val="auto"/>
              <w:rPr>
                <w:rFonts w:eastAsia="SimSun"/>
                <w:bCs/>
                <w:sz w:val="20"/>
              </w:rPr>
            </w:pPr>
            <w:r w:rsidRPr="000F1A67">
              <w:rPr>
                <w:rFonts w:eastAsia="SimSun"/>
                <w:bCs/>
                <w:sz w:val="20"/>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A988E72" w14:textId="77777777" w:rsidR="000F1A67" w:rsidRPr="000F1A67" w:rsidRDefault="000F1A67" w:rsidP="001F22FD">
            <w:pPr>
              <w:numPr>
                <w:ilvl w:val="2"/>
                <w:numId w:val="39"/>
              </w:numPr>
              <w:overflowPunct/>
              <w:autoSpaceDE/>
              <w:autoSpaceDN/>
              <w:adjustRightInd/>
              <w:spacing w:after="0"/>
              <w:jc w:val="left"/>
              <w:textAlignment w:val="auto"/>
              <w:rPr>
                <w:rFonts w:eastAsia="SimSun"/>
                <w:bCs/>
                <w:sz w:val="20"/>
              </w:rPr>
            </w:pPr>
            <w:r w:rsidRPr="000F1A67">
              <w:rPr>
                <w:rFonts w:eastAsia="SimSun"/>
                <w:bCs/>
                <w:sz w:val="20"/>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99D70F2" w14:textId="77777777" w:rsidR="000F1A67" w:rsidRPr="000F1A67" w:rsidRDefault="000F1A67" w:rsidP="00AC5F16">
            <w:pPr>
              <w:spacing w:after="0"/>
              <w:jc w:val="left"/>
              <w:rPr>
                <w:rFonts w:eastAsia="SimSun"/>
                <w:bCs/>
                <w:sz w:val="20"/>
              </w:rPr>
            </w:pPr>
            <w:r w:rsidRPr="000F1A67">
              <w:rPr>
                <w:rFonts w:eastAsia="SimSun"/>
                <w:bCs/>
                <w:sz w:val="20"/>
              </w:rPr>
              <w:t xml:space="preserve">If there is one band where concurrent transmission with any other band is not supported, NW does not configure an associated band for the band. In such case, even if </w:t>
            </w:r>
            <w:proofErr w:type="spellStart"/>
            <w:r w:rsidRPr="000F1A67">
              <w:rPr>
                <w:rFonts w:eastAsia="SimSun"/>
                <w:bCs/>
                <w:sz w:val="20"/>
              </w:rPr>
              <w:t>oneT</w:t>
            </w:r>
            <w:proofErr w:type="spellEnd"/>
            <w:r w:rsidRPr="000F1A67">
              <w:rPr>
                <w:rFonts w:eastAsia="SimSun"/>
                <w:bCs/>
                <w:sz w:val="20"/>
              </w:rPr>
              <w:t xml:space="preserve"> is configured, UE performs switching as </w:t>
            </w:r>
            <w:proofErr w:type="spellStart"/>
            <w:r w:rsidRPr="000F1A67">
              <w:rPr>
                <w:rFonts w:eastAsia="SimSun"/>
                <w:bCs/>
                <w:sz w:val="20"/>
              </w:rPr>
              <w:t>twoT</w:t>
            </w:r>
            <w:proofErr w:type="spellEnd"/>
            <w:r w:rsidRPr="000F1A67">
              <w:rPr>
                <w:rFonts w:eastAsia="SimSun"/>
                <w:bCs/>
                <w:sz w:val="20"/>
              </w:rPr>
              <w:t xml:space="preserve"> is configured when 1 port transmission on the band is scheduled</w:t>
            </w:r>
          </w:p>
        </w:tc>
      </w:tr>
    </w:tbl>
    <w:p w14:paraId="3F6CEB5B" w14:textId="77777777" w:rsidR="000F1A67" w:rsidRDefault="000F1A67" w:rsidP="000F1A67">
      <w:pPr>
        <w:spacing w:before="120"/>
        <w:ind w:firstLineChars="100" w:firstLine="220"/>
        <w:rPr>
          <w:rFonts w:eastAsia="바탕"/>
          <w:szCs w:val="22"/>
          <w:lang w:eastAsia="ko-KR"/>
        </w:rPr>
      </w:pPr>
    </w:p>
    <w:p w14:paraId="01D8118B" w14:textId="77777777" w:rsidR="000F1A67" w:rsidRPr="00F736CE" w:rsidRDefault="000F1A67" w:rsidP="000F1A67">
      <w:pPr>
        <w:spacing w:before="120"/>
        <w:rPr>
          <w:rFonts w:eastAsia="바탕"/>
          <w:szCs w:val="22"/>
          <w:lang w:eastAsia="ko-KR"/>
        </w:rPr>
      </w:pPr>
      <w:r>
        <w:rPr>
          <w:rFonts w:eastAsia="바탕"/>
          <w:szCs w:val="22"/>
          <w:lang w:eastAsia="ko-KR"/>
        </w:rPr>
        <w:t xml:space="preserve">According to the agreement, for Case#1, when </w:t>
      </w:r>
      <w:r w:rsidRPr="004370E5">
        <w:rPr>
          <w:rFonts w:eastAsia="바탕"/>
          <w:szCs w:val="22"/>
          <w:lang w:eastAsia="ko-KR"/>
        </w:rPr>
        <w:t>two Tx chains are currently associated with band A, and next transmission is 1 port transmission on band B, but there are multiple possible switching cases where 1P on band B is supported</w:t>
      </w:r>
      <w:r>
        <w:rPr>
          <w:rFonts w:eastAsia="바탕"/>
          <w:szCs w:val="22"/>
          <w:lang w:eastAsia="ko-KR"/>
        </w:rPr>
        <w:t xml:space="preserve">, </w:t>
      </w:r>
      <w:r w:rsidRPr="004370E5">
        <w:rPr>
          <w:rFonts w:eastAsia="바탕"/>
          <w:szCs w:val="22"/>
          <w:lang w:eastAsia="ko-KR"/>
        </w:rPr>
        <w:t xml:space="preserve">if </w:t>
      </w:r>
      <w:proofErr w:type="spellStart"/>
      <w:r w:rsidRPr="004370E5">
        <w:rPr>
          <w:rFonts w:eastAsia="바탕"/>
          <w:szCs w:val="22"/>
          <w:lang w:eastAsia="ko-KR"/>
        </w:rPr>
        <w:t>oneT</w:t>
      </w:r>
      <w:proofErr w:type="spellEnd"/>
      <w:r w:rsidRPr="004370E5">
        <w:rPr>
          <w:rFonts w:eastAsia="바탕"/>
          <w:szCs w:val="22"/>
          <w:lang w:eastAsia="ko-KR"/>
        </w:rPr>
        <w:t xml:space="preserve"> is indicated, one Tx chain is switched to band B while another Tx chain remains on band A</w:t>
      </w:r>
      <w:r>
        <w:rPr>
          <w:rFonts w:eastAsia="바탕"/>
          <w:szCs w:val="22"/>
          <w:lang w:eastAsia="ko-KR"/>
        </w:rPr>
        <w:t>. By the way, for the band pair (A</w:t>
      </w:r>
      <w:r>
        <w:rPr>
          <w:rFonts w:eastAsia="바탕" w:hint="eastAsia"/>
          <w:szCs w:val="22"/>
          <w:lang w:eastAsia="ko-KR"/>
        </w:rPr>
        <w:t xml:space="preserve">, </w:t>
      </w:r>
      <w:r>
        <w:rPr>
          <w:rFonts w:eastAsia="바탕"/>
          <w:szCs w:val="22"/>
          <w:lang w:eastAsia="ko-KR"/>
        </w:rPr>
        <w:t xml:space="preserve">B), if </w:t>
      </w:r>
      <w:proofErr w:type="spellStart"/>
      <w:r>
        <w:rPr>
          <w:rFonts w:eastAsia="바탕"/>
          <w:szCs w:val="22"/>
          <w:lang w:eastAsia="ko-KR"/>
        </w:rPr>
        <w:t>dualUL</w:t>
      </w:r>
      <w:proofErr w:type="spellEnd"/>
      <w:r>
        <w:rPr>
          <w:rFonts w:eastAsia="바탕"/>
          <w:szCs w:val="22"/>
          <w:lang w:eastAsia="ko-KR"/>
        </w:rPr>
        <w:t xml:space="preserve"> is configured and concurrent UL transmission is not supported in the band pair, this agreement may be problematic. The following agreement clearly says that, for a band pair, the </w:t>
      </w:r>
      <w:r w:rsidRPr="00113BD4">
        <w:rPr>
          <w:rFonts w:eastAsia="바탕"/>
          <w:szCs w:val="22"/>
          <w:lang w:eastAsia="ko-KR"/>
        </w:rPr>
        <w:t xml:space="preserve">switching case with 1T-1T for the band pair where concurrent transmission is not supported </w:t>
      </w:r>
      <w:r>
        <w:rPr>
          <w:rFonts w:eastAsia="바탕"/>
          <w:szCs w:val="22"/>
          <w:lang w:eastAsia="ko-KR"/>
        </w:rPr>
        <w:t>is</w:t>
      </w:r>
      <w:r w:rsidRPr="00113BD4">
        <w:rPr>
          <w:rFonts w:eastAsia="바탕"/>
          <w:szCs w:val="22"/>
          <w:lang w:eastAsia="ko-KR"/>
        </w:rPr>
        <w:t xml:space="preserve"> not assumed</w:t>
      </w:r>
      <w:r>
        <w:rPr>
          <w:rFonts w:eastAsia="바탕"/>
          <w:szCs w:val="22"/>
          <w:lang w:eastAsia="ko-KR"/>
        </w:rPr>
        <w:t xml:space="preserve">. </w:t>
      </w:r>
    </w:p>
    <w:tbl>
      <w:tblPr>
        <w:tblStyle w:val="aa"/>
        <w:tblW w:w="0" w:type="auto"/>
        <w:tblInd w:w="-5" w:type="dxa"/>
        <w:tblLook w:val="04A0" w:firstRow="1" w:lastRow="0" w:firstColumn="1" w:lastColumn="0" w:noHBand="0" w:noVBand="1"/>
      </w:tblPr>
      <w:tblGrid>
        <w:gridCol w:w="9633"/>
      </w:tblGrid>
      <w:tr w:rsidR="000F1A67" w14:paraId="40F9518A" w14:textId="77777777" w:rsidTr="00AC5F16">
        <w:tc>
          <w:tcPr>
            <w:tcW w:w="9633" w:type="dxa"/>
          </w:tcPr>
          <w:p w14:paraId="4CB9F245" w14:textId="77777777" w:rsidR="00347401" w:rsidRPr="000F1A67" w:rsidRDefault="00347401" w:rsidP="00347401">
            <w:pPr>
              <w:spacing w:after="0"/>
              <w:jc w:val="left"/>
              <w:rPr>
                <w:sz w:val="20"/>
                <w:highlight w:val="green"/>
                <w:u w:val="single"/>
              </w:rPr>
            </w:pPr>
            <w:r w:rsidRPr="000F1A67">
              <w:rPr>
                <w:rFonts w:hint="eastAsia"/>
                <w:sz w:val="20"/>
                <w:highlight w:val="green"/>
                <w:u w:val="single"/>
              </w:rPr>
              <w:t>Agreement</w:t>
            </w:r>
          </w:p>
          <w:p w14:paraId="16E742C6" w14:textId="77777777" w:rsidR="000F1A67" w:rsidRDefault="000F1A67" w:rsidP="00B211DD">
            <w:pPr>
              <w:spacing w:after="0"/>
              <w:jc w:val="left"/>
              <w:rPr>
                <w:rFonts w:eastAsia="바탕"/>
                <w:szCs w:val="22"/>
                <w:lang w:eastAsia="ko-KR"/>
              </w:rPr>
            </w:pPr>
            <w:r w:rsidRPr="00B211DD">
              <w:rPr>
                <w:rFonts w:eastAsia="SimSun"/>
                <w:bCs/>
                <w:sz w:val="20"/>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73B202C3" w14:textId="77777777" w:rsidR="000F1A67" w:rsidRDefault="000F1A67" w:rsidP="000F1A67">
      <w:pPr>
        <w:spacing w:before="120"/>
        <w:rPr>
          <w:rFonts w:eastAsia="바탕"/>
          <w:szCs w:val="22"/>
          <w:lang w:eastAsia="ko-KR"/>
        </w:rPr>
      </w:pPr>
    </w:p>
    <w:p w14:paraId="37B9EA08" w14:textId="77777777" w:rsidR="000F1A67" w:rsidRDefault="000F1A67" w:rsidP="000F1A67">
      <w:pPr>
        <w:spacing w:before="120"/>
        <w:rPr>
          <w:rFonts w:eastAsia="바탕"/>
          <w:szCs w:val="22"/>
          <w:lang w:eastAsia="ko-KR"/>
        </w:rPr>
      </w:pPr>
      <w:r>
        <w:rPr>
          <w:rFonts w:eastAsia="바탕"/>
          <w:szCs w:val="22"/>
          <w:lang w:eastAsia="ko-KR"/>
        </w:rPr>
        <w:t xml:space="preserve">This issue has discussed in the previous meeting. One company has tried to clarify the previous RAN1 agreement above such as </w:t>
      </w:r>
    </w:p>
    <w:p w14:paraId="72541902" w14:textId="77777777" w:rsidR="000F1A67" w:rsidRDefault="000F1A67" w:rsidP="000F1A67">
      <w:pPr>
        <w:spacing w:before="120"/>
        <w:ind w:firstLineChars="100" w:firstLine="220"/>
        <w:rPr>
          <w:rFonts w:eastAsia="바탕"/>
          <w:szCs w:val="22"/>
          <w:lang w:val="en-US" w:eastAsia="ko-KR"/>
        </w:rPr>
      </w:pPr>
      <w:r w:rsidRPr="00066638">
        <w:rPr>
          <w:rFonts w:eastAsia="바탕"/>
          <w:szCs w:val="22"/>
          <w:highlight w:val="yellow"/>
          <w:lang w:eastAsia="ko-KR"/>
        </w:rPr>
        <w:t>“</w:t>
      </w:r>
      <w:r w:rsidRPr="00066638">
        <w:rPr>
          <w:rFonts w:eastAsia="바탕"/>
          <w:i/>
          <w:szCs w:val="22"/>
          <w:highlight w:val="yellow"/>
          <w:lang w:val="en-US" w:eastAsia="ko-KR"/>
        </w:rPr>
        <w:t xml:space="preserve">In case that concurrent transmission on band pair A+B is not supported but </w:t>
      </w:r>
      <w:proofErr w:type="spellStart"/>
      <w:r w:rsidRPr="00066638">
        <w:rPr>
          <w:rFonts w:eastAsia="바탕"/>
          <w:i/>
          <w:szCs w:val="22"/>
          <w:highlight w:val="yellow"/>
          <w:lang w:val="en-US" w:eastAsia="ko-KR"/>
        </w:rPr>
        <w:t>oneT</w:t>
      </w:r>
      <w:proofErr w:type="spellEnd"/>
      <w:r w:rsidRPr="00066638">
        <w:rPr>
          <w:rFonts w:eastAsia="바탕"/>
          <w:i/>
          <w:szCs w:val="22"/>
          <w:highlight w:val="yellow"/>
          <w:lang w:val="en-US" w:eastAsia="ko-KR"/>
        </w:rPr>
        <w:t xml:space="preserve"> is indicated and the switching is performed from 2T on band A to 1 port transmission on band B, </w:t>
      </w:r>
      <w:proofErr w:type="gramStart"/>
      <w:r w:rsidRPr="00066638">
        <w:rPr>
          <w:rFonts w:eastAsia="바탕"/>
          <w:i/>
          <w:szCs w:val="22"/>
          <w:highlight w:val="yellow"/>
          <w:lang w:val="en-US" w:eastAsia="ko-KR"/>
        </w:rPr>
        <w:t>If</w:t>
      </w:r>
      <w:proofErr w:type="gramEnd"/>
      <w:r w:rsidRPr="00066638">
        <w:rPr>
          <w:rFonts w:eastAsia="바탕"/>
          <w:i/>
          <w:szCs w:val="22"/>
          <w:highlight w:val="yellow"/>
          <w:lang w:val="en-US" w:eastAsia="ko-KR"/>
        </w:rPr>
        <w:t xml:space="preserve"> band A supports concurrent transmission for at least one band pair, then another Tx chain is switched to configured associated band for band B”</w:t>
      </w:r>
      <w:r w:rsidRPr="00066638">
        <w:rPr>
          <w:rFonts w:eastAsia="바탕"/>
          <w:szCs w:val="22"/>
          <w:highlight w:val="yellow"/>
          <w:lang w:val="en-US" w:eastAsia="ko-KR"/>
        </w:rPr>
        <w:t>.</w:t>
      </w:r>
      <w:r>
        <w:rPr>
          <w:rFonts w:eastAsia="바탕"/>
          <w:szCs w:val="22"/>
          <w:lang w:val="en-US" w:eastAsia="ko-KR"/>
        </w:rPr>
        <w:t xml:space="preserve"> </w:t>
      </w:r>
    </w:p>
    <w:p w14:paraId="0F20F1D9" w14:textId="77777777" w:rsidR="000F1A67" w:rsidRDefault="000F1A67" w:rsidP="000F1A67">
      <w:pPr>
        <w:spacing w:before="120"/>
        <w:rPr>
          <w:rFonts w:eastAsia="바탕"/>
          <w:szCs w:val="22"/>
          <w:lang w:val="en-US" w:eastAsia="ko-KR"/>
        </w:rPr>
      </w:pPr>
    </w:p>
    <w:p w14:paraId="1F505558" w14:textId="77777777" w:rsidR="000F1A67" w:rsidRDefault="000F1A67" w:rsidP="000F1A67">
      <w:pPr>
        <w:spacing w:before="120"/>
        <w:rPr>
          <w:rFonts w:eastAsia="바탕"/>
          <w:szCs w:val="22"/>
          <w:lang w:val="en-US" w:eastAsia="ko-KR"/>
        </w:rPr>
      </w:pPr>
      <w:r>
        <w:rPr>
          <w:rFonts w:eastAsia="바탕"/>
          <w:szCs w:val="22"/>
          <w:lang w:val="en-US" w:eastAsia="ko-KR"/>
        </w:rPr>
        <w:t xml:space="preserve">On the other hand, the </w:t>
      </w:r>
      <w:r>
        <w:rPr>
          <w:rFonts w:eastAsia="바탕" w:hint="eastAsia"/>
          <w:szCs w:val="22"/>
          <w:lang w:val="en-US" w:eastAsia="ko-KR"/>
        </w:rPr>
        <w:t>p</w:t>
      </w:r>
      <w:r>
        <w:rPr>
          <w:rFonts w:eastAsia="바탕"/>
          <w:szCs w:val="22"/>
          <w:lang w:val="en-US" w:eastAsia="ko-KR"/>
        </w:rPr>
        <w:t xml:space="preserve">revious RAN1 agreement says </w:t>
      </w:r>
    </w:p>
    <w:p w14:paraId="67E6CEEF" w14:textId="77777777" w:rsidR="000F1A67" w:rsidRDefault="000F1A67" w:rsidP="000F1A67">
      <w:pPr>
        <w:spacing w:before="120"/>
        <w:ind w:firstLineChars="100" w:firstLine="220"/>
        <w:rPr>
          <w:rFonts w:eastAsia="바탕"/>
          <w:i/>
          <w:szCs w:val="22"/>
          <w:lang w:val="en-US" w:eastAsia="ko-KR"/>
        </w:rPr>
      </w:pPr>
      <w:r w:rsidRPr="00066638">
        <w:rPr>
          <w:rFonts w:eastAsia="바탕"/>
          <w:szCs w:val="22"/>
          <w:highlight w:val="yellow"/>
          <w:lang w:val="en-US" w:eastAsia="ko-KR"/>
        </w:rPr>
        <w:lastRenderedPageBreak/>
        <w:t>“</w:t>
      </w:r>
      <w:r w:rsidRPr="00066638">
        <w:rPr>
          <w:rFonts w:eastAsia="바탕"/>
          <w:i/>
          <w:szCs w:val="22"/>
          <w:highlight w:val="yellow"/>
          <w:lang w:val="en-US" w:eastAsia="ko-KR"/>
        </w:rPr>
        <w:t>In case that</w:t>
      </w:r>
      <w:r w:rsidRPr="00066638">
        <w:rPr>
          <w:rFonts w:eastAsia="바탕"/>
          <w:szCs w:val="22"/>
          <w:highlight w:val="yellow"/>
          <w:lang w:val="en-US" w:eastAsia="ko-KR"/>
        </w:rPr>
        <w:t xml:space="preserve"> </w:t>
      </w:r>
      <w:r w:rsidRPr="00066638">
        <w:rPr>
          <w:rFonts w:eastAsia="바탕"/>
          <w:i/>
          <w:szCs w:val="22"/>
          <w:highlight w:val="yellow"/>
          <w:lang w:val="en-US" w:eastAsia="ko-KR"/>
        </w:rPr>
        <w:t xml:space="preserve">two Tx chains are currently associated with band A, and next transmission is 1 port transmission on band B, but there are multiple possible switching cases where 1P on band B is supported, if </w:t>
      </w:r>
      <w:proofErr w:type="spellStart"/>
      <w:r w:rsidRPr="00066638">
        <w:rPr>
          <w:rFonts w:eastAsia="바탕"/>
          <w:i/>
          <w:szCs w:val="22"/>
          <w:highlight w:val="yellow"/>
          <w:lang w:val="en-US" w:eastAsia="ko-KR"/>
        </w:rPr>
        <w:t>oneT</w:t>
      </w:r>
      <w:proofErr w:type="spellEnd"/>
      <w:r w:rsidRPr="00066638">
        <w:rPr>
          <w:rFonts w:eastAsia="바탕"/>
          <w:i/>
          <w:szCs w:val="22"/>
          <w:highlight w:val="yellow"/>
          <w:lang w:val="en-US" w:eastAsia="ko-KR"/>
        </w:rPr>
        <w:t xml:space="preserve"> is indicated, one Tx chain is switched to band B while another Tx chain remains on band A”.</w:t>
      </w:r>
      <w:r>
        <w:rPr>
          <w:rFonts w:eastAsia="바탕"/>
          <w:i/>
          <w:szCs w:val="22"/>
          <w:lang w:val="en-US" w:eastAsia="ko-KR"/>
        </w:rPr>
        <w:t xml:space="preserve"> </w:t>
      </w:r>
    </w:p>
    <w:p w14:paraId="7DEAC0CF" w14:textId="77777777" w:rsidR="000F1A67" w:rsidRDefault="000F1A67" w:rsidP="000F1A67">
      <w:pPr>
        <w:spacing w:before="120"/>
        <w:rPr>
          <w:rFonts w:eastAsia="바탕"/>
          <w:szCs w:val="22"/>
          <w:lang w:val="en-US" w:eastAsia="ko-KR"/>
        </w:rPr>
      </w:pPr>
    </w:p>
    <w:p w14:paraId="1C9D88FC" w14:textId="77777777" w:rsidR="000F1A67" w:rsidRDefault="000F1A67" w:rsidP="000F1A67">
      <w:pPr>
        <w:spacing w:before="120"/>
        <w:rPr>
          <w:rFonts w:eastAsia="바탕"/>
          <w:szCs w:val="22"/>
          <w:lang w:eastAsia="ko-KR"/>
        </w:rPr>
      </w:pPr>
      <w:r>
        <w:rPr>
          <w:rFonts w:eastAsia="바탕"/>
          <w:szCs w:val="22"/>
          <w:lang w:val="en-US" w:eastAsia="ko-KR"/>
        </w:rPr>
        <w:t>Above</w:t>
      </w:r>
      <w:r w:rsidRPr="002935A2">
        <w:rPr>
          <w:rFonts w:eastAsia="바탕"/>
          <w:szCs w:val="22"/>
          <w:lang w:val="en-US" w:eastAsia="ko-KR"/>
        </w:rPr>
        <w:t xml:space="preserve"> two sentences describe completely different </w:t>
      </w:r>
      <w:r>
        <w:rPr>
          <w:rFonts w:eastAsia="바탕"/>
          <w:szCs w:val="22"/>
          <w:lang w:val="en-US" w:eastAsia="ko-KR"/>
        </w:rPr>
        <w:t xml:space="preserve">UE behaviors </w:t>
      </w:r>
      <w:r w:rsidRPr="002935A2">
        <w:rPr>
          <w:rFonts w:eastAsia="바탕"/>
          <w:szCs w:val="22"/>
          <w:lang w:val="en-US" w:eastAsia="ko-KR"/>
        </w:rPr>
        <w:t>for the same situation.</w:t>
      </w:r>
      <w:r>
        <w:rPr>
          <w:rFonts w:eastAsia="바탕"/>
          <w:szCs w:val="22"/>
          <w:lang w:val="en-US" w:eastAsia="ko-KR"/>
        </w:rPr>
        <w:t xml:space="preserve"> </w:t>
      </w:r>
      <w:r>
        <w:rPr>
          <w:rFonts w:eastAsia="바탕"/>
          <w:szCs w:val="22"/>
          <w:lang w:eastAsia="ko-KR"/>
        </w:rPr>
        <w:t xml:space="preserve">Therefore, the agreement including Case#1 should be revised to resolve this issue. There are two simple solutions. One is to configure an associated band for the transmitting band (e.g. band B in above example) in the above Case#1. The other simple solution is </w:t>
      </w:r>
      <w:r w:rsidRPr="00EA1121">
        <w:rPr>
          <w:rFonts w:eastAsia="바탕"/>
          <w:szCs w:val="22"/>
          <w:lang w:eastAsia="ko-KR"/>
        </w:rPr>
        <w:t>both of two Tx chains are switched to band B</w:t>
      </w:r>
      <w:r>
        <w:rPr>
          <w:rFonts w:eastAsia="바탕"/>
          <w:szCs w:val="22"/>
          <w:lang w:eastAsia="ko-KR"/>
        </w:rPr>
        <w:t xml:space="preserve"> </w:t>
      </w:r>
      <w:r>
        <w:rPr>
          <w:rFonts w:eastAsia="바탕" w:hint="eastAsia"/>
          <w:szCs w:val="22"/>
          <w:lang w:eastAsia="ko-KR"/>
        </w:rPr>
        <w:t xml:space="preserve">exceptionally </w:t>
      </w:r>
      <w:r>
        <w:rPr>
          <w:rFonts w:eastAsia="바탕"/>
          <w:szCs w:val="22"/>
          <w:lang w:eastAsia="ko-KR"/>
        </w:rPr>
        <w:t xml:space="preserve">in the above Case#1. </w:t>
      </w:r>
    </w:p>
    <w:p w14:paraId="31F3C122" w14:textId="77777777" w:rsidR="000F1A67" w:rsidRDefault="000F1A67" w:rsidP="000F1A67">
      <w:pPr>
        <w:spacing w:before="120"/>
        <w:ind w:firstLineChars="100" w:firstLine="216"/>
        <w:rPr>
          <w:rFonts w:eastAsia="바탕"/>
          <w:b/>
          <w:szCs w:val="22"/>
          <w:lang w:eastAsia="ko-KR"/>
        </w:rPr>
      </w:pPr>
    </w:p>
    <w:p w14:paraId="629CDD13" w14:textId="3071EA7A" w:rsidR="000F1A67" w:rsidRPr="000F1A67" w:rsidRDefault="000F1A67" w:rsidP="000F1A67">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2</w:t>
      </w:r>
      <w:r w:rsidR="00347401">
        <w:rPr>
          <w:rFonts w:eastAsia="바탕체"/>
          <w:b/>
          <w:i/>
          <w:lang w:val="en-US" w:eastAsia="ko-KR"/>
        </w:rPr>
        <w:t>3</w:t>
      </w:r>
      <w:r w:rsidRPr="000F1A67">
        <w:rPr>
          <w:rFonts w:eastAsia="바탕체"/>
          <w:b/>
          <w:i/>
          <w:lang w:val="en-US" w:eastAsia="ko-KR"/>
        </w:rPr>
        <w:t xml:space="preserve">: Clarify the UE </w:t>
      </w:r>
      <w:proofErr w:type="spellStart"/>
      <w:r w:rsidRPr="000F1A67">
        <w:rPr>
          <w:rFonts w:eastAsia="바탕체"/>
          <w:b/>
          <w:i/>
          <w:lang w:val="en-US" w:eastAsia="ko-KR"/>
        </w:rPr>
        <w:t>behaviour</w:t>
      </w:r>
      <w:proofErr w:type="spellEnd"/>
      <w:r w:rsidRPr="000F1A67">
        <w:rPr>
          <w:rFonts w:eastAsia="바탕체"/>
          <w:b/>
          <w:i/>
          <w:lang w:val="en-US" w:eastAsia="ko-KR"/>
        </w:rPr>
        <w:t xml:space="preserve"> in case that two Tx chains are currently associated with band A and the next transmission is 1 port UL on band B while ‘</w:t>
      </w:r>
      <w:proofErr w:type="spellStart"/>
      <w:r w:rsidRPr="000F1A67">
        <w:rPr>
          <w:rFonts w:eastAsia="바탕체"/>
          <w:b/>
          <w:i/>
          <w:lang w:val="en-US" w:eastAsia="ko-KR"/>
        </w:rPr>
        <w:t>oneT</w:t>
      </w:r>
      <w:proofErr w:type="spellEnd"/>
      <w:r w:rsidRPr="000F1A67">
        <w:rPr>
          <w:rFonts w:eastAsia="바탕체"/>
          <w:b/>
          <w:i/>
          <w:lang w:val="en-US" w:eastAsia="ko-KR"/>
        </w:rPr>
        <w:t>’ is configured but the concurrent UL transmission on band pair {</w:t>
      </w:r>
      <w:proofErr w:type="gramStart"/>
      <w:r w:rsidRPr="000F1A67">
        <w:rPr>
          <w:rFonts w:eastAsia="바탕체"/>
          <w:b/>
          <w:i/>
          <w:lang w:val="en-US" w:eastAsia="ko-KR"/>
        </w:rPr>
        <w:t>A,B</w:t>
      </w:r>
      <w:proofErr w:type="gramEnd"/>
      <w:r w:rsidRPr="000F1A67">
        <w:rPr>
          <w:rFonts w:eastAsia="바탕체"/>
          <w:b/>
          <w:i/>
          <w:lang w:val="en-US" w:eastAsia="ko-KR"/>
        </w:rPr>
        <w:t xml:space="preserve">} is not supported. </w:t>
      </w:r>
    </w:p>
    <w:p w14:paraId="36D9FE37" w14:textId="77777777" w:rsidR="000F1A67" w:rsidRDefault="000F1A67" w:rsidP="000F1A67">
      <w:pPr>
        <w:spacing w:before="120"/>
        <w:ind w:left="283" w:hangingChars="131" w:hanging="283"/>
        <w:rPr>
          <w:rFonts w:eastAsia="바탕"/>
          <w:b/>
          <w:szCs w:val="22"/>
          <w:lang w:eastAsia="ko-KR"/>
        </w:rPr>
      </w:pPr>
    </w:p>
    <w:p w14:paraId="63FA556D" w14:textId="77777777" w:rsidR="000F1A67" w:rsidRPr="000F1A67" w:rsidRDefault="000F1A67" w:rsidP="000F1A67">
      <w:pPr>
        <w:rPr>
          <w:rFonts w:eastAsia="바탕체"/>
          <w:b/>
          <w:u w:val="single"/>
          <w:lang w:val="en-US" w:eastAsia="ko-KR"/>
        </w:rPr>
      </w:pPr>
      <w:r w:rsidRPr="000F1A67">
        <w:rPr>
          <w:rFonts w:eastAsia="바탕체"/>
          <w:b/>
          <w:u w:val="single"/>
          <w:lang w:val="en-US" w:eastAsia="ko-KR"/>
        </w:rPr>
        <w:t>Switching period for two partially overlapped UL transmissions</w:t>
      </w:r>
    </w:p>
    <w:p w14:paraId="15AC2173" w14:textId="77777777" w:rsidR="000F1A67" w:rsidRDefault="000F1A67" w:rsidP="000F1A67">
      <w:pPr>
        <w:spacing w:before="120"/>
        <w:rPr>
          <w:rFonts w:eastAsia="바탕"/>
          <w:szCs w:val="22"/>
          <w:lang w:eastAsia="ko-KR"/>
        </w:rPr>
      </w:pPr>
      <w:r>
        <w:rPr>
          <w:rFonts w:eastAsia="바탕"/>
          <w:szCs w:val="22"/>
          <w:lang w:eastAsia="ko-KR"/>
        </w:rPr>
        <w:t xml:space="preserve">For a Tx switching case involved 3 or 4 bands, when 2 Tx is switched from one band (e.g., band A) to two different bands (e.g., band B and band C), if UL transmission on band B and UL transmission on band C are partially overlapped in time, it would be not very clear whether (1) such Tx switching is treated as one Tx switching so that the switching period is assumed only one time or (2) such Tx switching can be treated as two Tx </w:t>
      </w:r>
      <w:proofErr w:type="spellStart"/>
      <w:r>
        <w:rPr>
          <w:rFonts w:eastAsia="바탕"/>
          <w:szCs w:val="22"/>
          <w:lang w:eastAsia="ko-KR"/>
        </w:rPr>
        <w:t>switchings</w:t>
      </w:r>
      <w:proofErr w:type="spellEnd"/>
      <w:r>
        <w:rPr>
          <w:rFonts w:eastAsia="바탕"/>
          <w:szCs w:val="22"/>
          <w:lang w:eastAsia="ko-KR"/>
        </w:rPr>
        <w:t xml:space="preserve"> so that the switching period is assumed two times. In our view, (2) would be inefficient behaviour since the Tx switching is triggered at a single instance (or by a single scheduling) and two UL transmission may be close, two switching gaps between the involved bands for the Tx switching should be assumed. Therefore, this should be regarded as one Tx switching and the switching period should be assumed at one time instance and one band. Moreover, for a simplicity, the time location where the switching period is assumed is determined based on the earlier UL transmission and the length of the switching period is the largest one among the reported switching period for all involved band pairs. Beside the above example, in general, we propose the following behaviour.</w:t>
      </w:r>
    </w:p>
    <w:p w14:paraId="5AF48775" w14:textId="77777777" w:rsidR="000F1A67" w:rsidRDefault="000F1A67" w:rsidP="000F1A67">
      <w:pPr>
        <w:spacing w:before="120"/>
        <w:rPr>
          <w:rFonts w:eastAsia="바탕"/>
          <w:szCs w:val="22"/>
          <w:lang w:eastAsia="ko-KR"/>
        </w:rPr>
      </w:pPr>
    </w:p>
    <w:p w14:paraId="078BED02" w14:textId="1D3D28BB" w:rsidR="000F1A67" w:rsidRPr="000F1A67" w:rsidRDefault="000F1A67" w:rsidP="000F1A67">
      <w:pPr>
        <w:rPr>
          <w:rFonts w:eastAsia="바탕체"/>
          <w:b/>
          <w:i/>
          <w:lang w:val="en-US" w:eastAsia="ko-KR"/>
        </w:rPr>
      </w:pPr>
      <w:r w:rsidRPr="000F1A67">
        <w:rPr>
          <w:rFonts w:eastAsia="바탕체"/>
          <w:b/>
          <w:i/>
          <w:lang w:val="en-US" w:eastAsia="ko-KR"/>
        </w:rPr>
        <w:t>Proposal 2</w:t>
      </w:r>
      <w:r w:rsidR="00347401">
        <w:rPr>
          <w:rFonts w:eastAsia="바탕체"/>
          <w:b/>
          <w:i/>
          <w:lang w:val="en-US" w:eastAsia="ko-KR"/>
        </w:rPr>
        <w:t>4</w:t>
      </w:r>
      <w:r w:rsidRPr="000F1A67">
        <w:rPr>
          <w:rFonts w:eastAsia="바탕체"/>
          <w:b/>
          <w:i/>
          <w:lang w:val="en-US" w:eastAsia="ko-KR"/>
        </w:rPr>
        <w:t>. For a Tx switching case involved 3 or 4 bands, where two UL transmissions on two transmitting bands are partially overlapped in time, the switching period location is determined based on the band with earlier UL transmission and the length of switching period is determined as the largest one among the reported switching periods for all involved band pairs.</w:t>
      </w:r>
    </w:p>
    <w:p w14:paraId="1E1009FF" w14:textId="77777777" w:rsidR="000F1A67" w:rsidRDefault="000F1A67" w:rsidP="000F1A67">
      <w:pPr>
        <w:spacing w:before="120"/>
        <w:ind w:firstLineChars="100" w:firstLine="220"/>
        <w:rPr>
          <w:rFonts w:eastAsia="바탕"/>
          <w:szCs w:val="22"/>
          <w:lang w:eastAsia="ko-KR"/>
        </w:rPr>
      </w:pPr>
    </w:p>
    <w:p w14:paraId="685C2BD0" w14:textId="77777777" w:rsidR="000F1A67" w:rsidRPr="000F1A67" w:rsidRDefault="000F1A67" w:rsidP="000F1A67">
      <w:pPr>
        <w:rPr>
          <w:rFonts w:eastAsia="바탕체"/>
          <w:b/>
          <w:u w:val="single"/>
          <w:lang w:val="en-US" w:eastAsia="ko-KR"/>
        </w:rPr>
      </w:pPr>
      <w:r w:rsidRPr="000F1A67">
        <w:rPr>
          <w:rFonts w:eastAsia="바탕체"/>
          <w:b/>
          <w:u w:val="single"/>
          <w:lang w:val="en-US" w:eastAsia="ko-KR"/>
        </w:rPr>
        <w:t>Ambiguity issue when two Tx chains are switched between two different band pairs</w:t>
      </w:r>
    </w:p>
    <w:p w14:paraId="3309C2E6" w14:textId="77777777" w:rsidR="000F1A67" w:rsidRDefault="000F1A67" w:rsidP="000F1A67">
      <w:pPr>
        <w:spacing w:before="120"/>
        <w:rPr>
          <w:rFonts w:eastAsia="바탕"/>
          <w:szCs w:val="22"/>
          <w:lang w:eastAsia="ko-KR"/>
        </w:rPr>
      </w:pPr>
      <w:r>
        <w:rPr>
          <w:rFonts w:eastAsia="바탕"/>
          <w:szCs w:val="22"/>
          <w:lang w:eastAsia="ko-KR"/>
        </w:rPr>
        <w:t>In RAN4#106, RAN4 has agreed the following optional UE capability to allow UL transmission on the band with the number of Tx chain unchanged during the switching period for UL Tx switching on other bands.</w:t>
      </w:r>
    </w:p>
    <w:tbl>
      <w:tblPr>
        <w:tblStyle w:val="aa"/>
        <w:tblW w:w="0" w:type="auto"/>
        <w:tblLook w:val="04A0" w:firstRow="1" w:lastRow="0" w:firstColumn="1" w:lastColumn="0" w:noHBand="0" w:noVBand="1"/>
      </w:tblPr>
      <w:tblGrid>
        <w:gridCol w:w="9628"/>
      </w:tblGrid>
      <w:tr w:rsidR="000F1A67" w:rsidRPr="000F1A67" w14:paraId="319B2B6F" w14:textId="77777777" w:rsidTr="00AC5F16">
        <w:tc>
          <w:tcPr>
            <w:tcW w:w="9628" w:type="dxa"/>
          </w:tcPr>
          <w:p w14:paraId="1886C075" w14:textId="77777777" w:rsidR="000F1A67" w:rsidRPr="000F1A67" w:rsidRDefault="000F1A67" w:rsidP="00AC5F16">
            <w:pPr>
              <w:spacing w:before="120"/>
              <w:rPr>
                <w:rFonts w:eastAsia="바탕"/>
                <w:bCs/>
                <w:iCs/>
                <w:sz w:val="20"/>
                <w:u w:val="single"/>
                <w:lang w:val="en-US" w:eastAsia="ko-KR"/>
              </w:rPr>
            </w:pPr>
            <w:r w:rsidRPr="000F1A67">
              <w:rPr>
                <w:rFonts w:eastAsia="바탕" w:hint="eastAsia"/>
                <w:bCs/>
                <w:iCs/>
                <w:sz w:val="20"/>
                <w:u w:val="single"/>
                <w:lang w:val="en-US" w:eastAsia="ko-KR"/>
              </w:rPr>
              <w:t xml:space="preserve">Issue 3: </w:t>
            </w:r>
            <w:r w:rsidRPr="000F1A67">
              <w:rPr>
                <w:rFonts w:eastAsia="바탕"/>
                <w:bCs/>
                <w:iCs/>
                <w:sz w:val="20"/>
                <w:u w:val="single"/>
                <w:lang w:val="en-US" w:eastAsia="ko-KR"/>
              </w:rPr>
              <w:t>Impact from switching of one Tx chain on the other Tx chain</w:t>
            </w:r>
          </w:p>
          <w:p w14:paraId="04920640" w14:textId="77777777" w:rsidR="000F1A67" w:rsidRPr="000F1A67" w:rsidRDefault="000F1A67" w:rsidP="00AC5F16">
            <w:pPr>
              <w:spacing w:before="120"/>
              <w:rPr>
                <w:rFonts w:eastAsia="바탕"/>
                <w:b/>
                <w:bCs/>
                <w:iCs/>
                <w:sz w:val="20"/>
                <w:lang w:val="en-US" w:eastAsia="ko-KR"/>
              </w:rPr>
            </w:pPr>
            <w:r w:rsidRPr="000F1A67">
              <w:rPr>
                <w:rFonts w:eastAsia="바탕"/>
                <w:b/>
                <w:bCs/>
                <w:iCs/>
                <w:sz w:val="20"/>
                <w:lang w:val="en-US" w:eastAsia="ko-KR"/>
              </w:rPr>
              <w:t>Scenario of one band with the number of Tx chain unchanged due to switching</w:t>
            </w:r>
          </w:p>
          <w:p w14:paraId="71066C23" w14:textId="77777777" w:rsidR="000F1A67" w:rsidRPr="000F1A67" w:rsidRDefault="000F1A67" w:rsidP="00AC5F16">
            <w:pPr>
              <w:spacing w:before="120"/>
              <w:rPr>
                <w:rFonts w:eastAsia="바탕"/>
                <w:bCs/>
                <w:iCs/>
                <w:sz w:val="20"/>
                <w:lang w:val="en-US" w:eastAsia="ko-KR"/>
              </w:rPr>
            </w:pPr>
            <w:r w:rsidRPr="000F1A67">
              <w:rPr>
                <w:rFonts w:eastAsia="바탕" w:hint="eastAsia"/>
                <w:bCs/>
                <w:iCs/>
                <w:sz w:val="20"/>
                <w:lang w:val="en-US" w:eastAsia="ko-KR"/>
              </w:rPr>
              <w:t>When o</w:t>
            </w:r>
            <w:r w:rsidRPr="000F1A67">
              <w:rPr>
                <w:rFonts w:eastAsia="바탕"/>
                <w:bCs/>
                <w:iCs/>
                <w:sz w:val="20"/>
                <w:lang w:val="en-US" w:eastAsia="ko-KR"/>
              </w:rPr>
              <w:t>ne of the two Tx chains is triggered to switch from one band</w:t>
            </w:r>
            <w:r w:rsidRPr="000F1A67">
              <w:rPr>
                <w:rFonts w:eastAsia="바탕" w:hint="eastAsia"/>
                <w:bCs/>
                <w:iCs/>
                <w:sz w:val="20"/>
                <w:lang w:val="en-US" w:eastAsia="ko-KR"/>
              </w:rPr>
              <w:t xml:space="preserve"> (named </w:t>
            </w:r>
            <w:r w:rsidRPr="000F1A67">
              <w:rPr>
                <w:rFonts w:eastAsia="바탕"/>
                <w:bCs/>
                <w:iCs/>
                <w:sz w:val="20"/>
                <w:lang w:val="en-US" w:eastAsia="ko-KR"/>
              </w:rPr>
              <w:t>“</w:t>
            </w:r>
            <w:r w:rsidRPr="000F1A67">
              <w:rPr>
                <w:rFonts w:eastAsia="바탕" w:hint="eastAsia"/>
                <w:bCs/>
                <w:iCs/>
                <w:sz w:val="20"/>
                <w:lang w:val="en-US" w:eastAsia="ko-KR"/>
              </w:rPr>
              <w:t>band A</w:t>
            </w:r>
            <w:r w:rsidRPr="000F1A67">
              <w:rPr>
                <w:rFonts w:eastAsia="바탕"/>
                <w:bCs/>
                <w:iCs/>
                <w:sz w:val="20"/>
                <w:lang w:val="en-US" w:eastAsia="ko-KR"/>
              </w:rPr>
              <w:t>”</w:t>
            </w:r>
            <w:r w:rsidRPr="000F1A67">
              <w:rPr>
                <w:rFonts w:eastAsia="바탕" w:hint="eastAsia"/>
                <w:bCs/>
                <w:iCs/>
                <w:sz w:val="20"/>
                <w:lang w:val="en-US" w:eastAsia="ko-KR"/>
              </w:rPr>
              <w:t>)</w:t>
            </w:r>
            <w:r w:rsidRPr="000F1A67">
              <w:rPr>
                <w:rFonts w:eastAsia="바탕"/>
                <w:bCs/>
                <w:iCs/>
                <w:sz w:val="20"/>
                <w:lang w:val="en-US" w:eastAsia="ko-KR"/>
              </w:rPr>
              <w:t xml:space="preserve"> to another band</w:t>
            </w:r>
            <w:r w:rsidRPr="000F1A67">
              <w:rPr>
                <w:rFonts w:eastAsia="바탕" w:hint="eastAsia"/>
                <w:bCs/>
                <w:iCs/>
                <w:sz w:val="20"/>
                <w:lang w:val="en-US" w:eastAsia="ko-KR"/>
              </w:rPr>
              <w:t xml:space="preserve"> (name </w:t>
            </w:r>
            <w:r w:rsidRPr="000F1A67">
              <w:rPr>
                <w:rFonts w:eastAsia="바탕"/>
                <w:bCs/>
                <w:iCs/>
                <w:sz w:val="20"/>
                <w:lang w:val="en-US" w:eastAsia="ko-KR"/>
              </w:rPr>
              <w:t>“</w:t>
            </w:r>
            <w:r w:rsidRPr="000F1A67">
              <w:rPr>
                <w:rFonts w:eastAsia="바탕" w:hint="eastAsia"/>
                <w:bCs/>
                <w:iCs/>
                <w:sz w:val="20"/>
                <w:lang w:val="en-US" w:eastAsia="ko-KR"/>
              </w:rPr>
              <w:t>band B</w:t>
            </w:r>
            <w:r w:rsidRPr="000F1A67">
              <w:rPr>
                <w:rFonts w:eastAsia="바탕"/>
                <w:bCs/>
                <w:iCs/>
                <w:sz w:val="20"/>
                <w:lang w:val="en-US" w:eastAsia="ko-KR"/>
              </w:rPr>
              <w:t>”</w:t>
            </w:r>
            <w:r w:rsidRPr="000F1A67">
              <w:rPr>
                <w:rFonts w:eastAsia="바탕" w:hint="eastAsia"/>
                <w:bCs/>
                <w:iCs/>
                <w:sz w:val="20"/>
                <w:lang w:val="en-US" w:eastAsia="ko-KR"/>
              </w:rPr>
              <w:t>)</w:t>
            </w:r>
            <w:r w:rsidRPr="000F1A67">
              <w:rPr>
                <w:rFonts w:eastAsia="바탕"/>
                <w:bCs/>
                <w:iCs/>
                <w:sz w:val="20"/>
                <w:lang w:val="en-US" w:eastAsia="ko-KR"/>
              </w:rPr>
              <w:t xml:space="preserve">, </w:t>
            </w:r>
            <w:r w:rsidRPr="000F1A67">
              <w:rPr>
                <w:rFonts w:eastAsia="바탕" w:hint="eastAsia"/>
                <w:bCs/>
                <w:iCs/>
                <w:sz w:val="20"/>
                <w:lang w:val="en-US" w:eastAsia="ko-KR"/>
              </w:rPr>
              <w:t>the other</w:t>
            </w:r>
            <w:r w:rsidRPr="000F1A67">
              <w:rPr>
                <w:rFonts w:eastAsia="바탕"/>
                <w:bCs/>
                <w:iCs/>
                <w:sz w:val="20"/>
                <w:lang w:val="en-US" w:eastAsia="ko-KR"/>
              </w:rPr>
              <w:t xml:space="preserve"> Tx chain</w:t>
            </w:r>
            <w:r w:rsidRPr="000F1A67">
              <w:rPr>
                <w:rFonts w:eastAsia="바탕" w:hint="eastAsia"/>
                <w:bCs/>
                <w:iCs/>
                <w:sz w:val="20"/>
                <w:lang w:val="en-US" w:eastAsia="ko-KR"/>
              </w:rPr>
              <w:t xml:space="preserve"> is maintained on a </w:t>
            </w:r>
            <w:r w:rsidRPr="000F1A67">
              <w:rPr>
                <w:rFonts w:eastAsia="바탕"/>
                <w:bCs/>
                <w:iCs/>
                <w:sz w:val="20"/>
                <w:lang w:val="en-US" w:eastAsia="ko-KR"/>
              </w:rPr>
              <w:t>different</w:t>
            </w:r>
            <w:r w:rsidRPr="000F1A67">
              <w:rPr>
                <w:rFonts w:eastAsia="바탕" w:hint="eastAsia"/>
                <w:bCs/>
                <w:iCs/>
                <w:sz w:val="20"/>
                <w:lang w:val="en-US" w:eastAsia="ko-KR"/>
              </w:rPr>
              <w:t xml:space="preserve"> band (named </w:t>
            </w:r>
            <w:r w:rsidRPr="000F1A67">
              <w:rPr>
                <w:rFonts w:eastAsia="바탕"/>
                <w:bCs/>
                <w:iCs/>
                <w:sz w:val="20"/>
                <w:lang w:val="en-US" w:eastAsia="ko-KR"/>
              </w:rPr>
              <w:t>“</w:t>
            </w:r>
            <w:r w:rsidRPr="000F1A67">
              <w:rPr>
                <w:rFonts w:eastAsia="바탕" w:hint="eastAsia"/>
                <w:bCs/>
                <w:iCs/>
                <w:sz w:val="20"/>
                <w:lang w:val="en-US" w:eastAsia="ko-KR"/>
              </w:rPr>
              <w:t>band C</w:t>
            </w:r>
            <w:r w:rsidRPr="000F1A67">
              <w:rPr>
                <w:rFonts w:eastAsia="바탕"/>
                <w:bCs/>
                <w:iCs/>
                <w:sz w:val="20"/>
                <w:lang w:val="en-US" w:eastAsia="ko-KR"/>
              </w:rPr>
              <w:t>”</w:t>
            </w:r>
            <w:r w:rsidRPr="000F1A67">
              <w:rPr>
                <w:rFonts w:eastAsia="바탕" w:hint="eastAsia"/>
                <w:bCs/>
                <w:iCs/>
                <w:sz w:val="20"/>
                <w:lang w:val="en-US" w:eastAsia="ko-KR"/>
              </w:rPr>
              <w:t xml:space="preserve"> or </w:t>
            </w:r>
            <w:r w:rsidRPr="000F1A67">
              <w:rPr>
                <w:rFonts w:eastAsia="바탕"/>
                <w:bCs/>
                <w:iCs/>
                <w:sz w:val="20"/>
                <w:lang w:val="en-US" w:eastAsia="ko-KR"/>
              </w:rPr>
              <w:t>“</w:t>
            </w:r>
            <w:r w:rsidRPr="000F1A67">
              <w:rPr>
                <w:rFonts w:eastAsia="바탕" w:hint="eastAsia"/>
                <w:bCs/>
                <w:iCs/>
                <w:sz w:val="20"/>
                <w:lang w:val="en-US" w:eastAsia="ko-KR"/>
              </w:rPr>
              <w:t>band D</w:t>
            </w:r>
            <w:r w:rsidRPr="000F1A67">
              <w:rPr>
                <w:rFonts w:eastAsia="바탕"/>
                <w:bCs/>
                <w:iCs/>
                <w:sz w:val="20"/>
                <w:lang w:val="en-US" w:eastAsia="ko-KR"/>
              </w:rPr>
              <w:t>”</w:t>
            </w:r>
            <w:r w:rsidRPr="000F1A67">
              <w:rPr>
                <w:rFonts w:eastAsia="바탕" w:hint="eastAsia"/>
                <w:bCs/>
                <w:iCs/>
                <w:sz w:val="20"/>
                <w:lang w:val="en-US" w:eastAsia="ko-KR"/>
              </w:rPr>
              <w:t xml:space="preserve"> in the case of 4-band) and </w:t>
            </w:r>
            <w:r w:rsidRPr="000F1A67">
              <w:rPr>
                <w:rFonts w:eastAsia="바탕"/>
                <w:bCs/>
                <w:iCs/>
                <w:sz w:val="20"/>
                <w:lang w:val="en-US" w:eastAsia="ko-KR"/>
              </w:rPr>
              <w:t xml:space="preserve">the number of Tx chain </w:t>
            </w:r>
            <w:r w:rsidRPr="000F1A67">
              <w:rPr>
                <w:rFonts w:eastAsia="바탕" w:hint="eastAsia"/>
                <w:bCs/>
                <w:iCs/>
                <w:sz w:val="20"/>
                <w:lang w:val="en-US" w:eastAsia="ko-KR"/>
              </w:rPr>
              <w:t>on band C or band D is un</w:t>
            </w:r>
            <w:r w:rsidRPr="000F1A67">
              <w:rPr>
                <w:rFonts w:eastAsia="바탕"/>
                <w:bCs/>
                <w:iCs/>
                <w:sz w:val="20"/>
                <w:lang w:val="en-US" w:eastAsia="ko-KR"/>
              </w:rPr>
              <w:t xml:space="preserve">changed </w:t>
            </w:r>
            <w:r w:rsidRPr="000F1A67">
              <w:rPr>
                <w:rFonts w:eastAsia="바탕" w:hint="eastAsia"/>
                <w:bCs/>
                <w:iCs/>
                <w:sz w:val="20"/>
                <w:lang w:val="en-US" w:eastAsia="ko-KR"/>
              </w:rPr>
              <w:t>due to</w:t>
            </w:r>
            <w:r w:rsidRPr="000F1A67">
              <w:rPr>
                <w:rFonts w:eastAsia="바탕"/>
                <w:bCs/>
                <w:iCs/>
                <w:sz w:val="20"/>
                <w:lang w:val="en-US" w:eastAsia="ko-KR"/>
              </w:rPr>
              <w:t xml:space="preserve"> </w:t>
            </w:r>
            <w:r w:rsidRPr="000F1A67">
              <w:rPr>
                <w:rFonts w:eastAsia="바탕" w:hint="eastAsia"/>
                <w:bCs/>
                <w:iCs/>
                <w:sz w:val="20"/>
                <w:lang w:val="en-US" w:eastAsia="ko-KR"/>
              </w:rPr>
              <w:t xml:space="preserve">the </w:t>
            </w:r>
            <w:r w:rsidRPr="000F1A67">
              <w:rPr>
                <w:rFonts w:eastAsia="바탕"/>
                <w:bCs/>
                <w:iCs/>
                <w:sz w:val="20"/>
                <w:lang w:val="en-US" w:eastAsia="ko-KR"/>
              </w:rPr>
              <w:t>switching</w:t>
            </w:r>
            <w:r w:rsidRPr="000F1A67">
              <w:rPr>
                <w:rFonts w:eastAsia="바탕" w:hint="eastAsia"/>
                <w:bCs/>
                <w:iCs/>
                <w:sz w:val="20"/>
                <w:lang w:val="en-US" w:eastAsia="ko-KR"/>
              </w:rPr>
              <w:t>, RAN4 agreed the</w:t>
            </w:r>
            <w:r w:rsidRPr="000F1A67">
              <w:rPr>
                <w:rFonts w:eastAsia="바탕"/>
                <w:bCs/>
                <w:iCs/>
                <w:sz w:val="20"/>
                <w:lang w:val="en-US" w:eastAsia="ko-KR"/>
              </w:rPr>
              <w:t xml:space="preserve"> granularity of the optional UE capability</w:t>
            </w:r>
            <w:r w:rsidRPr="000F1A67">
              <w:rPr>
                <w:rFonts w:eastAsia="바탕" w:hint="eastAsia"/>
                <w:bCs/>
                <w:iCs/>
                <w:sz w:val="20"/>
                <w:lang w:val="en-US" w:eastAsia="ko-KR"/>
              </w:rPr>
              <w:t xml:space="preserve"> </w:t>
            </w:r>
            <w:r w:rsidRPr="000F1A67">
              <w:rPr>
                <w:rFonts w:eastAsia="바탕"/>
                <w:bCs/>
                <w:iCs/>
                <w:sz w:val="20"/>
                <w:lang w:val="en-US" w:eastAsia="ko-KR"/>
              </w:rPr>
              <w:t>to allow UL transmission on the band with the number of Tx chain unchanged  during UL switching</w:t>
            </w:r>
            <w:r w:rsidRPr="000F1A67">
              <w:rPr>
                <w:rFonts w:eastAsia="바탕" w:hint="eastAsia"/>
                <w:bCs/>
                <w:iCs/>
                <w:sz w:val="20"/>
                <w:lang w:val="en-US" w:eastAsia="ko-KR"/>
              </w:rPr>
              <w:t xml:space="preserve"> as follows: </w:t>
            </w:r>
          </w:p>
          <w:p w14:paraId="1E6F5EF9" w14:textId="77777777" w:rsidR="000F1A67" w:rsidRPr="000F1A67" w:rsidRDefault="000F1A67" w:rsidP="001F22FD">
            <w:pPr>
              <w:numPr>
                <w:ilvl w:val="0"/>
                <w:numId w:val="41"/>
              </w:numPr>
              <w:overflowPunct/>
              <w:autoSpaceDE/>
              <w:autoSpaceDN/>
              <w:adjustRightInd/>
              <w:spacing w:before="120"/>
              <w:textAlignment w:val="auto"/>
              <w:rPr>
                <w:rFonts w:eastAsia="바탕"/>
                <w:sz w:val="20"/>
                <w:lang w:eastAsia="ko-KR"/>
              </w:rPr>
            </w:pPr>
            <w:r w:rsidRPr="000F1A67">
              <w:rPr>
                <w:rFonts w:eastAsia="바탕" w:hint="eastAsia"/>
                <w:sz w:val="20"/>
                <w:lang w:eastAsia="ko-KR"/>
              </w:rPr>
              <w:t>P</w:t>
            </w:r>
            <w:r w:rsidRPr="000F1A67">
              <w:rPr>
                <w:rFonts w:eastAsia="바탕"/>
                <w:sz w:val="20"/>
                <w:lang w:eastAsia="ko-KR"/>
              </w:rPr>
              <w:t xml:space="preserve">er band (only for the band(s) </w:t>
            </w:r>
            <w:r w:rsidRPr="000F1A67">
              <w:rPr>
                <w:rFonts w:eastAsia="바탕" w:hint="eastAsia"/>
                <w:sz w:val="20"/>
                <w:lang w:eastAsia="ko-KR"/>
              </w:rPr>
              <w:t xml:space="preserve">in the band combination but </w:t>
            </w:r>
            <w:r w:rsidRPr="000F1A67">
              <w:rPr>
                <w:rFonts w:eastAsia="바탕"/>
                <w:sz w:val="20"/>
                <w:lang w:eastAsia="ko-KR"/>
              </w:rPr>
              <w:t xml:space="preserve">not included in the pair </w:t>
            </w:r>
            <w:r w:rsidRPr="000F1A67">
              <w:rPr>
                <w:rFonts w:eastAsia="바탕" w:hint="eastAsia"/>
                <w:sz w:val="20"/>
                <w:lang w:eastAsia="ko-KR"/>
              </w:rPr>
              <w:t xml:space="preserve">of </w:t>
            </w:r>
            <w:r w:rsidRPr="000F1A67">
              <w:rPr>
                <w:rFonts w:eastAsia="바탕"/>
                <w:sz w:val="20"/>
                <w:lang w:eastAsia="ko-KR"/>
              </w:rPr>
              <w:t>band</w:t>
            </w:r>
            <w:r w:rsidRPr="000F1A67">
              <w:rPr>
                <w:rFonts w:eastAsia="바탕" w:hint="eastAsia"/>
                <w:sz w:val="20"/>
                <w:lang w:eastAsia="ko-KR"/>
              </w:rPr>
              <w:t>s</w:t>
            </w:r>
            <w:r w:rsidRPr="000F1A67">
              <w:rPr>
                <w:rFonts w:eastAsia="바탕"/>
                <w:sz w:val="20"/>
                <w:lang w:eastAsia="ko-KR"/>
              </w:rPr>
              <w:t xml:space="preserve"> </w:t>
            </w:r>
            <w:r w:rsidRPr="000F1A67">
              <w:rPr>
                <w:rFonts w:eastAsia="바탕" w:hint="eastAsia"/>
                <w:sz w:val="20"/>
                <w:lang w:eastAsia="ko-KR"/>
              </w:rPr>
              <w:t>before and after</w:t>
            </w:r>
            <w:r w:rsidRPr="000F1A67">
              <w:rPr>
                <w:rFonts w:eastAsia="바탕"/>
                <w:sz w:val="20"/>
                <w:lang w:eastAsia="ko-KR"/>
              </w:rPr>
              <w:t xml:space="preserve"> switching) </w:t>
            </w:r>
            <w:r w:rsidRPr="000F1A67">
              <w:rPr>
                <w:rFonts w:eastAsia="바탕" w:hint="eastAsia"/>
                <w:sz w:val="20"/>
                <w:lang w:eastAsia="ko-KR"/>
              </w:rPr>
              <w:t>for each pair of bands before and after</w:t>
            </w:r>
            <w:r w:rsidRPr="000F1A67">
              <w:rPr>
                <w:rFonts w:eastAsia="바탕"/>
                <w:sz w:val="20"/>
                <w:lang w:eastAsia="ko-KR"/>
              </w:rPr>
              <w:t xml:space="preserve"> switching</w:t>
            </w:r>
            <w:r w:rsidRPr="000F1A67">
              <w:rPr>
                <w:rFonts w:eastAsia="바탕" w:hint="eastAsia"/>
                <w:sz w:val="20"/>
                <w:lang w:eastAsia="ko-KR"/>
              </w:rPr>
              <w:t xml:space="preserve"> in each band combination</w:t>
            </w:r>
            <w:r w:rsidRPr="000F1A67">
              <w:rPr>
                <w:rFonts w:eastAsia="바탕"/>
                <w:sz w:val="20"/>
                <w:lang w:eastAsia="ko-KR"/>
              </w:rPr>
              <w:t>.</w:t>
            </w:r>
          </w:p>
        </w:tc>
      </w:tr>
    </w:tbl>
    <w:p w14:paraId="5027BE17" w14:textId="77777777" w:rsidR="000F1A67" w:rsidRDefault="000F1A67" w:rsidP="000F1A67">
      <w:pPr>
        <w:spacing w:before="120"/>
        <w:ind w:firstLineChars="100" w:firstLine="220"/>
        <w:rPr>
          <w:rFonts w:eastAsia="바탕"/>
          <w:szCs w:val="22"/>
          <w:lang w:eastAsia="ko-KR"/>
        </w:rPr>
      </w:pPr>
    </w:p>
    <w:p w14:paraId="28DE04E9" w14:textId="77777777" w:rsidR="000F1A67" w:rsidRDefault="000F1A67" w:rsidP="000F1A67">
      <w:pPr>
        <w:spacing w:before="120"/>
        <w:rPr>
          <w:rFonts w:eastAsia="바탕"/>
          <w:szCs w:val="22"/>
          <w:lang w:eastAsia="ko-KR"/>
        </w:rPr>
      </w:pPr>
      <w:r>
        <w:rPr>
          <w:rFonts w:eastAsia="바탕"/>
          <w:szCs w:val="22"/>
          <w:lang w:eastAsia="ko-KR"/>
        </w:rPr>
        <w:t xml:space="preserve">In addition, RAN4 agreed the following baseline UE assumption to decide the switching period in case </w:t>
      </w:r>
      <w:r w:rsidRPr="00BE1A8A">
        <w:rPr>
          <w:rFonts w:eastAsia="바탕"/>
          <w:szCs w:val="22"/>
          <w:lang w:eastAsia="ko-KR"/>
        </w:rPr>
        <w:t xml:space="preserve">when </w:t>
      </w:r>
      <w:r>
        <w:rPr>
          <w:rFonts w:eastAsia="바탕"/>
          <w:szCs w:val="22"/>
          <w:lang w:eastAsia="ko-KR"/>
        </w:rPr>
        <w:t xml:space="preserve">UL Tx </w:t>
      </w:r>
      <w:r w:rsidRPr="00BE1A8A">
        <w:rPr>
          <w:rFonts w:eastAsia="바탕"/>
          <w:szCs w:val="22"/>
          <w:lang w:eastAsia="ko-KR"/>
        </w:rPr>
        <w:t>switching from 1T+1T on band A and B to 1T+1T on band C and D is performed</w:t>
      </w:r>
      <w:r>
        <w:rPr>
          <w:rFonts w:eastAsia="바탕"/>
          <w:szCs w:val="22"/>
          <w:lang w:eastAsia="ko-KR"/>
        </w:rPr>
        <w:t>.</w:t>
      </w:r>
    </w:p>
    <w:tbl>
      <w:tblPr>
        <w:tblStyle w:val="aa"/>
        <w:tblW w:w="0" w:type="auto"/>
        <w:tblLook w:val="04A0" w:firstRow="1" w:lastRow="0" w:firstColumn="1" w:lastColumn="0" w:noHBand="0" w:noVBand="1"/>
      </w:tblPr>
      <w:tblGrid>
        <w:gridCol w:w="9628"/>
      </w:tblGrid>
      <w:tr w:rsidR="000F1A67" w:rsidRPr="000F1A67" w14:paraId="70D653AC" w14:textId="77777777" w:rsidTr="00AC5F16">
        <w:tc>
          <w:tcPr>
            <w:tcW w:w="9628" w:type="dxa"/>
          </w:tcPr>
          <w:p w14:paraId="686F3256" w14:textId="77777777" w:rsidR="000F1A67" w:rsidRPr="000F1A67" w:rsidRDefault="000F1A67" w:rsidP="00AC5F16">
            <w:pPr>
              <w:spacing w:before="120"/>
              <w:rPr>
                <w:rFonts w:eastAsia="바탕"/>
                <w:b/>
                <w:bCs/>
                <w:iCs/>
                <w:sz w:val="20"/>
                <w:u w:val="single"/>
                <w:lang w:eastAsia="ko-KR"/>
              </w:rPr>
            </w:pPr>
            <w:r w:rsidRPr="000F1A67">
              <w:rPr>
                <w:rFonts w:eastAsia="바탕" w:hint="eastAsia"/>
                <w:b/>
                <w:bCs/>
                <w:iCs/>
                <w:sz w:val="20"/>
                <w:u w:val="single"/>
                <w:lang w:val="en-US" w:eastAsia="ko-KR"/>
              </w:rPr>
              <w:lastRenderedPageBreak/>
              <w:t xml:space="preserve">Issue 2: </w:t>
            </w:r>
            <w:r w:rsidRPr="000F1A67">
              <w:rPr>
                <w:rFonts w:eastAsia="바탕"/>
                <w:b/>
                <w:bCs/>
                <w:iCs/>
                <w:sz w:val="20"/>
                <w:u w:val="single"/>
                <w:lang w:val="en-US" w:eastAsia="ko-KR"/>
              </w:rPr>
              <w:t>Ambiguity issue when two Tx chains are switched between two different band pairs</w:t>
            </w:r>
          </w:p>
          <w:p w14:paraId="0CEB0954" w14:textId="77777777" w:rsidR="000F1A67" w:rsidRPr="000F1A67" w:rsidRDefault="000F1A67" w:rsidP="00AC5F16">
            <w:pPr>
              <w:spacing w:before="120"/>
              <w:rPr>
                <w:rFonts w:eastAsia="바탕"/>
                <w:bCs/>
                <w:iCs/>
                <w:sz w:val="20"/>
                <w:lang w:eastAsia="ko-KR"/>
              </w:rPr>
            </w:pPr>
            <w:r w:rsidRPr="000F1A67">
              <w:rPr>
                <w:rFonts w:eastAsia="바탕"/>
                <w:bCs/>
                <w:iCs/>
                <w:sz w:val="20"/>
                <w:lang w:eastAsia="ko-KR"/>
              </w:rPr>
              <w:t>For Rel-18 UL Tx switching among 4 bands, when switching from 1T+1T on band A and B to 1T+1T on band C and D is performed, and it is not clear whether UE performs Tx switching {from band A to C + B to D} or {from band A to D + B to C}, RAN4 agreed that:</w:t>
            </w:r>
          </w:p>
          <w:p w14:paraId="2FD18733" w14:textId="77777777" w:rsidR="000F1A67" w:rsidRPr="000F1A67" w:rsidRDefault="000F1A67" w:rsidP="001F22FD">
            <w:pPr>
              <w:numPr>
                <w:ilvl w:val="0"/>
                <w:numId w:val="40"/>
              </w:numPr>
              <w:overflowPunct/>
              <w:autoSpaceDE/>
              <w:autoSpaceDN/>
              <w:adjustRightInd/>
              <w:spacing w:before="120"/>
              <w:textAlignment w:val="auto"/>
              <w:rPr>
                <w:rFonts w:eastAsia="바탕"/>
                <w:bCs/>
                <w:iCs/>
                <w:sz w:val="20"/>
                <w:lang w:eastAsia="ko-KR"/>
              </w:rPr>
            </w:pPr>
            <w:r w:rsidRPr="000F1A67">
              <w:rPr>
                <w:rFonts w:eastAsia="바탕"/>
                <w:bCs/>
                <w:iCs/>
                <w:sz w:val="20"/>
                <w:lang w:eastAsia="ko-KR"/>
              </w:rPr>
              <w:t>As baseline UE assumption, no need to resolve the ambiguity issue of the switching pattern for each Tx chain and determine the switching gap based on the worst case</w:t>
            </w:r>
            <w:r w:rsidRPr="000F1A67">
              <w:rPr>
                <w:rFonts w:eastAsia="바탕" w:hint="eastAsia"/>
                <w:bCs/>
                <w:iCs/>
                <w:sz w:val="20"/>
                <w:lang w:eastAsia="ko-KR"/>
              </w:rPr>
              <w:t xml:space="preserve"> by default</w:t>
            </w:r>
            <w:r w:rsidRPr="000F1A67">
              <w:rPr>
                <w:rFonts w:eastAsia="바탕"/>
                <w:bCs/>
                <w:iCs/>
                <w:sz w:val="20"/>
                <w:lang w:eastAsia="ko-KR"/>
              </w:rPr>
              <w:t xml:space="preserve">, i.e., neither of the two Tx chains is expected to be used for transmission during the maximum of the four switching periods, i.e., max </w:t>
            </w:r>
            <w:proofErr w:type="gramStart"/>
            <w:r w:rsidRPr="000F1A67">
              <w:rPr>
                <w:rFonts w:eastAsia="바탕"/>
                <w:bCs/>
                <w:iCs/>
                <w:sz w:val="20"/>
                <w:lang w:val="en-US" w:eastAsia="ko-KR"/>
              </w:rPr>
              <w:t>{</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w:t>
            </w:r>
            <w:proofErr w:type="gramEnd"/>
            <w:r w:rsidRPr="000F1A67">
              <w:rPr>
                <w:rFonts w:eastAsia="바탕"/>
                <w:bCs/>
                <w:iCs/>
                <w:sz w:val="20"/>
                <w:vertAlign w:val="subscript"/>
                <w:lang w:eastAsia="ko-KR"/>
              </w:rPr>
              <w:t>_A</w:t>
            </w:r>
            <w:proofErr w:type="spellEnd"/>
            <w:r w:rsidRPr="000F1A67">
              <w:rPr>
                <w:rFonts w:eastAsia="바탕"/>
                <w:bCs/>
                <w:iCs/>
                <w:sz w:val="20"/>
                <w:vertAlign w:val="subscript"/>
                <w:lang w:eastAsia="ko-KR"/>
              </w:rPr>
              <w:t>-C</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switch_B</w:t>
            </w:r>
            <w:proofErr w:type="spellEnd"/>
            <w:r w:rsidRPr="000F1A67">
              <w:rPr>
                <w:rFonts w:eastAsia="바탕"/>
                <w:bCs/>
                <w:iCs/>
                <w:sz w:val="20"/>
                <w:vertAlign w:val="subscript"/>
                <w:lang w:eastAsia="ko-KR"/>
              </w:rPr>
              <w:t>-D</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switch_A</w:t>
            </w:r>
            <w:proofErr w:type="spellEnd"/>
            <w:r w:rsidRPr="000F1A67">
              <w:rPr>
                <w:rFonts w:eastAsia="바탕"/>
                <w:bCs/>
                <w:iCs/>
                <w:sz w:val="20"/>
                <w:vertAlign w:val="subscript"/>
                <w:lang w:eastAsia="ko-KR"/>
              </w:rPr>
              <w:t>-D</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switch_B</w:t>
            </w:r>
            <w:proofErr w:type="spellEnd"/>
            <w:r w:rsidRPr="000F1A67">
              <w:rPr>
                <w:rFonts w:eastAsia="바탕"/>
                <w:bCs/>
                <w:iCs/>
                <w:sz w:val="20"/>
                <w:vertAlign w:val="subscript"/>
                <w:lang w:eastAsia="ko-KR"/>
              </w:rPr>
              <w:t>-C</w:t>
            </w:r>
            <w:r w:rsidRPr="000F1A67">
              <w:rPr>
                <w:rFonts w:eastAsia="바탕"/>
                <w:bCs/>
                <w:iCs/>
                <w:sz w:val="20"/>
                <w:lang w:val="en-US" w:eastAsia="ko-KR"/>
              </w:rPr>
              <w:t xml:space="preserve"> }</w:t>
            </w:r>
            <w:r w:rsidRPr="000F1A67">
              <w:rPr>
                <w:rFonts w:eastAsia="바탕"/>
                <w:bCs/>
                <w:iCs/>
                <w:sz w:val="20"/>
                <w:lang w:eastAsia="ko-KR"/>
              </w:rPr>
              <w:t>.</w:t>
            </w:r>
          </w:p>
          <w:p w14:paraId="143C8566" w14:textId="77777777" w:rsidR="000F1A67" w:rsidRPr="000F1A67" w:rsidRDefault="000F1A67" w:rsidP="001F22FD">
            <w:pPr>
              <w:numPr>
                <w:ilvl w:val="0"/>
                <w:numId w:val="40"/>
              </w:numPr>
              <w:overflowPunct/>
              <w:autoSpaceDE/>
              <w:autoSpaceDN/>
              <w:adjustRightInd/>
              <w:spacing w:before="120"/>
              <w:textAlignment w:val="auto"/>
              <w:rPr>
                <w:rFonts w:eastAsia="바탕"/>
                <w:bCs/>
                <w:iCs/>
                <w:sz w:val="20"/>
                <w:lang w:eastAsia="ko-KR"/>
              </w:rPr>
            </w:pPr>
            <w:r w:rsidRPr="000F1A67">
              <w:rPr>
                <w:rFonts w:eastAsia="바탕"/>
                <w:bCs/>
                <w:iCs/>
                <w:sz w:val="20"/>
                <w:lang w:eastAsia="ko-KR"/>
              </w:rPr>
              <w:t xml:space="preserve">Note: </w:t>
            </w:r>
            <w:proofErr w:type="spellStart"/>
            <w:r w:rsidRPr="000F1A67">
              <w:rPr>
                <w:rFonts w:eastAsia="바탕"/>
                <w:bCs/>
                <w:iCs/>
                <w:sz w:val="20"/>
                <w:lang w:eastAsia="ko-KR"/>
              </w:rPr>
              <w:t>T</w:t>
            </w:r>
            <w:r w:rsidRPr="000F1A67">
              <w:rPr>
                <w:rFonts w:eastAsia="바탕"/>
                <w:bCs/>
                <w:iCs/>
                <w:sz w:val="20"/>
                <w:vertAlign w:val="subscript"/>
                <w:lang w:eastAsia="ko-KR"/>
              </w:rPr>
              <w:t>switch_A</w:t>
            </w:r>
            <w:proofErr w:type="spellEnd"/>
            <w:r w:rsidRPr="000F1A67">
              <w:rPr>
                <w:rFonts w:eastAsia="바탕"/>
                <w:bCs/>
                <w:iCs/>
                <w:sz w:val="20"/>
                <w:vertAlign w:val="subscript"/>
                <w:lang w:eastAsia="ko-KR"/>
              </w:rPr>
              <w:t>-C</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switch_B</w:t>
            </w:r>
            <w:proofErr w:type="spellEnd"/>
            <w:r w:rsidRPr="000F1A67">
              <w:rPr>
                <w:rFonts w:eastAsia="바탕"/>
                <w:bCs/>
                <w:iCs/>
                <w:sz w:val="20"/>
                <w:vertAlign w:val="subscript"/>
                <w:lang w:eastAsia="ko-KR"/>
              </w:rPr>
              <w:t>-D</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switch_A</w:t>
            </w:r>
            <w:proofErr w:type="spellEnd"/>
            <w:r w:rsidRPr="000F1A67">
              <w:rPr>
                <w:rFonts w:eastAsia="바탕"/>
                <w:bCs/>
                <w:iCs/>
                <w:sz w:val="20"/>
                <w:vertAlign w:val="subscript"/>
                <w:lang w:eastAsia="ko-KR"/>
              </w:rPr>
              <w:t>-D</w:t>
            </w:r>
            <w:r w:rsidRPr="000F1A67">
              <w:rPr>
                <w:rFonts w:eastAsia="바탕"/>
                <w:bCs/>
                <w:iCs/>
                <w:sz w:val="20"/>
                <w:lang w:eastAsia="ko-KR"/>
              </w:rPr>
              <w:t xml:space="preserve">, </w:t>
            </w:r>
            <w:proofErr w:type="spellStart"/>
            <w:r w:rsidRPr="000F1A67">
              <w:rPr>
                <w:rFonts w:eastAsia="바탕"/>
                <w:bCs/>
                <w:iCs/>
                <w:sz w:val="20"/>
                <w:lang w:eastAsia="ko-KR"/>
              </w:rPr>
              <w:t>T</w:t>
            </w:r>
            <w:r w:rsidRPr="000F1A67">
              <w:rPr>
                <w:rFonts w:eastAsia="바탕"/>
                <w:bCs/>
                <w:iCs/>
                <w:sz w:val="20"/>
                <w:vertAlign w:val="subscript"/>
                <w:lang w:eastAsia="ko-KR"/>
              </w:rPr>
              <w:t>switch_B</w:t>
            </w:r>
            <w:proofErr w:type="spellEnd"/>
            <w:r w:rsidRPr="000F1A67">
              <w:rPr>
                <w:rFonts w:eastAsia="바탕"/>
                <w:bCs/>
                <w:iCs/>
                <w:sz w:val="20"/>
                <w:vertAlign w:val="subscript"/>
                <w:lang w:eastAsia="ko-KR"/>
              </w:rPr>
              <w:t>-C</w:t>
            </w:r>
            <w:r w:rsidRPr="000F1A67">
              <w:rPr>
                <w:rFonts w:eastAsia="바탕"/>
                <w:bCs/>
                <w:iCs/>
                <w:sz w:val="20"/>
                <w:lang w:val="en-US" w:eastAsia="ko-KR"/>
              </w:rPr>
              <w:t xml:space="preserve"> </w:t>
            </w:r>
            <w:r w:rsidRPr="000F1A67">
              <w:rPr>
                <w:rFonts w:eastAsia="바탕" w:hint="eastAsia"/>
                <w:bCs/>
                <w:iCs/>
                <w:sz w:val="20"/>
                <w:lang w:eastAsia="ko-KR"/>
              </w:rPr>
              <w:t>are</w:t>
            </w:r>
            <w:r w:rsidRPr="000F1A67">
              <w:rPr>
                <w:rFonts w:eastAsia="바탕"/>
                <w:bCs/>
                <w:iCs/>
                <w:sz w:val="20"/>
                <w:lang w:eastAsia="ko-KR"/>
              </w:rPr>
              <w:t xml:space="preserve"> the switching period</w:t>
            </w:r>
            <w:r w:rsidRPr="000F1A67">
              <w:rPr>
                <w:rFonts w:eastAsia="바탕" w:hint="eastAsia"/>
                <w:bCs/>
                <w:iCs/>
                <w:sz w:val="20"/>
                <w:lang w:eastAsia="ko-KR"/>
              </w:rPr>
              <w:t>s</w:t>
            </w:r>
            <w:r w:rsidRPr="000F1A67">
              <w:rPr>
                <w:rFonts w:eastAsia="바탕"/>
                <w:bCs/>
                <w:iCs/>
                <w:sz w:val="20"/>
                <w:lang w:eastAsia="ko-KR"/>
              </w:rPr>
              <w:t xml:space="preserve"> reported by the UE for band pair A&amp;C, B&amp;</w:t>
            </w:r>
            <w:proofErr w:type="gramStart"/>
            <w:r w:rsidRPr="000F1A67">
              <w:rPr>
                <w:rFonts w:eastAsia="바탕"/>
                <w:bCs/>
                <w:iCs/>
                <w:sz w:val="20"/>
                <w:lang w:eastAsia="ko-KR"/>
              </w:rPr>
              <w:t>D,A</w:t>
            </w:r>
            <w:proofErr w:type="gramEnd"/>
            <w:r w:rsidRPr="000F1A67">
              <w:rPr>
                <w:rFonts w:eastAsia="바탕"/>
                <w:bCs/>
                <w:iCs/>
                <w:sz w:val="20"/>
                <w:lang w:eastAsia="ko-KR"/>
              </w:rPr>
              <w:t>&amp;D and B&amp;C, respectively.</w:t>
            </w:r>
          </w:p>
        </w:tc>
      </w:tr>
    </w:tbl>
    <w:p w14:paraId="1FB46767" w14:textId="77777777" w:rsidR="000F1A67" w:rsidRDefault="000F1A67" w:rsidP="000F1A67">
      <w:pPr>
        <w:spacing w:before="120"/>
        <w:rPr>
          <w:rFonts w:eastAsia="바탕"/>
          <w:szCs w:val="22"/>
          <w:lang w:eastAsia="ko-KR"/>
        </w:rPr>
      </w:pPr>
    </w:p>
    <w:p w14:paraId="6954E179" w14:textId="77777777" w:rsidR="000F1A67" w:rsidRDefault="000F1A67" w:rsidP="000F1A67">
      <w:pPr>
        <w:spacing w:before="120"/>
        <w:rPr>
          <w:rFonts w:eastAsia="바탕"/>
          <w:szCs w:val="22"/>
          <w:lang w:eastAsia="ko-KR"/>
        </w:rPr>
      </w:pPr>
      <w:r>
        <w:rPr>
          <w:rFonts w:eastAsia="바탕"/>
          <w:szCs w:val="22"/>
          <w:lang w:eastAsia="ko-KR"/>
        </w:rPr>
        <w:t xml:space="preserve">The remaining issue is how to determine the switching period </w:t>
      </w:r>
      <w:r w:rsidRPr="00BE1A8A">
        <w:rPr>
          <w:rFonts w:eastAsia="바탕"/>
          <w:szCs w:val="22"/>
          <w:lang w:eastAsia="ko-KR"/>
        </w:rPr>
        <w:t>in case when UL Tx switching from 1T+1T on band A and B to 1T+1T on band C and D is performed</w:t>
      </w:r>
      <w:r>
        <w:rPr>
          <w:rFonts w:eastAsia="바탕"/>
          <w:szCs w:val="22"/>
          <w:lang w:eastAsia="ko-KR"/>
        </w:rPr>
        <w:t xml:space="preserve">, for </w:t>
      </w:r>
      <w:r w:rsidRPr="00BE1A8A">
        <w:rPr>
          <w:rFonts w:eastAsia="바탕"/>
          <w:szCs w:val="22"/>
          <w:lang w:eastAsia="ko-KR"/>
        </w:rPr>
        <w:t>optional UE capability to allow UL transmission on the band with the number of Tx chain unchanged during the switching period for UL Tx switching on other bands</w:t>
      </w:r>
      <w:r>
        <w:rPr>
          <w:rFonts w:eastAsia="바탕"/>
          <w:szCs w:val="22"/>
          <w:lang w:eastAsia="ko-KR"/>
        </w:rPr>
        <w:t xml:space="preserve">. In our view, </w:t>
      </w:r>
      <w:r w:rsidRPr="002A6702">
        <w:rPr>
          <w:rFonts w:eastAsia="바탕"/>
          <w:szCs w:val="22"/>
          <w:lang w:eastAsia="ko-KR"/>
        </w:rPr>
        <w:t xml:space="preserve">it </w:t>
      </w:r>
      <w:r>
        <w:rPr>
          <w:rFonts w:eastAsia="바탕"/>
          <w:szCs w:val="22"/>
          <w:lang w:eastAsia="ko-KR"/>
        </w:rPr>
        <w:t>would be</w:t>
      </w:r>
      <w:r w:rsidRPr="002A6702">
        <w:rPr>
          <w:rFonts w:eastAsia="바탕"/>
          <w:szCs w:val="22"/>
          <w:lang w:eastAsia="ko-KR"/>
        </w:rPr>
        <w:t xml:space="preserve"> inefficient to apply the maximum value of the four switching </w:t>
      </w:r>
      <w:r>
        <w:rPr>
          <w:rFonts w:eastAsia="바탕"/>
          <w:szCs w:val="22"/>
          <w:lang w:eastAsia="ko-KR"/>
        </w:rPr>
        <w:t>period</w:t>
      </w:r>
      <w:r w:rsidRPr="002A6702">
        <w:rPr>
          <w:rFonts w:eastAsia="바탕"/>
          <w:szCs w:val="22"/>
          <w:lang w:eastAsia="ko-KR"/>
        </w:rPr>
        <w:t xml:space="preserve">s even to such an optional </w:t>
      </w:r>
      <w:r>
        <w:rPr>
          <w:rFonts w:eastAsia="바탕"/>
          <w:szCs w:val="22"/>
          <w:lang w:eastAsia="ko-KR"/>
        </w:rPr>
        <w:t>UE</w:t>
      </w:r>
      <w:r w:rsidRPr="002A6702">
        <w:rPr>
          <w:rFonts w:eastAsia="바탕"/>
          <w:szCs w:val="22"/>
          <w:lang w:eastAsia="ko-KR"/>
        </w:rPr>
        <w:t>.</w:t>
      </w:r>
      <w:r>
        <w:rPr>
          <w:rFonts w:eastAsia="바탕"/>
          <w:szCs w:val="22"/>
          <w:lang w:eastAsia="ko-KR"/>
        </w:rPr>
        <w:t xml:space="preserve"> </w:t>
      </w:r>
      <w:r w:rsidRPr="00101191">
        <w:rPr>
          <w:rFonts w:eastAsia="바탕"/>
          <w:szCs w:val="22"/>
          <w:lang w:eastAsia="ko-KR"/>
        </w:rPr>
        <w:t xml:space="preserve">Instead, we </w:t>
      </w:r>
      <w:r>
        <w:rPr>
          <w:rFonts w:eastAsia="바탕"/>
          <w:szCs w:val="22"/>
          <w:lang w:eastAsia="ko-KR"/>
        </w:rPr>
        <w:t>believe</w:t>
      </w:r>
      <w:r w:rsidRPr="00101191">
        <w:rPr>
          <w:rFonts w:eastAsia="바탕"/>
          <w:szCs w:val="22"/>
          <w:lang w:eastAsia="ko-KR"/>
        </w:rPr>
        <w:t xml:space="preserve"> that the switching period should be determined by </w:t>
      </w:r>
      <w:r>
        <w:rPr>
          <w:rFonts w:eastAsia="바탕"/>
          <w:szCs w:val="22"/>
          <w:lang w:eastAsia="ko-KR"/>
        </w:rPr>
        <w:t xml:space="preserve">only </w:t>
      </w:r>
      <w:r w:rsidRPr="00101191">
        <w:rPr>
          <w:rFonts w:eastAsia="바탕"/>
          <w:szCs w:val="22"/>
          <w:lang w:eastAsia="ko-KR"/>
        </w:rPr>
        <w:t>considering the band</w:t>
      </w:r>
      <w:r>
        <w:rPr>
          <w:rFonts w:eastAsia="바탕"/>
          <w:szCs w:val="22"/>
          <w:lang w:eastAsia="ko-KR"/>
        </w:rPr>
        <w:t>s</w:t>
      </w:r>
      <w:r w:rsidRPr="00101191">
        <w:rPr>
          <w:rFonts w:eastAsia="바탕"/>
          <w:szCs w:val="22"/>
          <w:lang w:eastAsia="ko-KR"/>
        </w:rPr>
        <w:t xml:space="preserve"> in which </w:t>
      </w:r>
      <w:r>
        <w:rPr>
          <w:rFonts w:eastAsia="바탕"/>
          <w:szCs w:val="22"/>
          <w:lang w:eastAsia="ko-KR"/>
        </w:rPr>
        <w:t>the UL Tx switching is involved</w:t>
      </w:r>
      <w:r w:rsidRPr="00101191">
        <w:rPr>
          <w:rFonts w:eastAsia="바탕"/>
          <w:szCs w:val="22"/>
          <w:lang w:eastAsia="ko-KR"/>
        </w:rPr>
        <w:t>.</w:t>
      </w:r>
    </w:p>
    <w:p w14:paraId="66EF953C" w14:textId="77777777" w:rsidR="000F1A67" w:rsidRDefault="000F1A67" w:rsidP="000F1A67">
      <w:pPr>
        <w:spacing w:before="120"/>
        <w:rPr>
          <w:rFonts w:eastAsia="바탕"/>
          <w:szCs w:val="22"/>
          <w:lang w:eastAsia="ko-KR"/>
        </w:rPr>
      </w:pPr>
    </w:p>
    <w:p w14:paraId="785ABFB0" w14:textId="4E5062AD" w:rsidR="000F1A67" w:rsidRPr="000F1A67" w:rsidRDefault="000F1A67" w:rsidP="000F1A67">
      <w:pPr>
        <w:rPr>
          <w:rFonts w:eastAsia="바탕체"/>
          <w:b/>
          <w:i/>
          <w:lang w:val="en-US" w:eastAsia="ko-KR"/>
        </w:rPr>
      </w:pPr>
      <w:r w:rsidRPr="000F1A67">
        <w:rPr>
          <w:rFonts w:eastAsia="바탕체"/>
          <w:b/>
          <w:i/>
          <w:lang w:val="en-US" w:eastAsia="ko-KR"/>
        </w:rPr>
        <w:t>Proposal 2</w:t>
      </w:r>
      <w:r w:rsidR="00347401">
        <w:rPr>
          <w:rFonts w:eastAsia="바탕체"/>
          <w:b/>
          <w:i/>
          <w:lang w:val="en-US" w:eastAsia="ko-KR"/>
        </w:rPr>
        <w:t>5</w:t>
      </w:r>
      <w:r w:rsidRPr="000F1A67">
        <w:rPr>
          <w:rFonts w:eastAsia="바탕체"/>
          <w:b/>
          <w:i/>
          <w:lang w:val="en-US" w:eastAsia="ko-KR"/>
        </w:rPr>
        <w:t xml:space="preserve">. Discuss how to determine the switching period for optional UE capability to allow UL transmission on the band with the number of Tx chain unchanged during the switching period for UL Tx switching on other bands. </w:t>
      </w:r>
    </w:p>
    <w:p w14:paraId="4C78AFE2" w14:textId="77777777" w:rsidR="000F1A67" w:rsidRDefault="000F1A67" w:rsidP="000F1A67">
      <w:pPr>
        <w:spacing w:before="120"/>
        <w:ind w:firstLineChars="100" w:firstLine="220"/>
        <w:rPr>
          <w:rFonts w:eastAsia="바탕"/>
          <w:szCs w:val="22"/>
          <w:lang w:eastAsia="ko-KR"/>
        </w:rPr>
      </w:pPr>
    </w:p>
    <w:p w14:paraId="4D004F23" w14:textId="77777777" w:rsidR="000F1A67" w:rsidRPr="000F1A67" w:rsidRDefault="000F1A67" w:rsidP="000F1A67">
      <w:pPr>
        <w:rPr>
          <w:rFonts w:eastAsia="바탕체"/>
          <w:b/>
          <w:u w:val="single"/>
          <w:lang w:val="en-US" w:eastAsia="ko-KR"/>
        </w:rPr>
      </w:pPr>
      <w:r w:rsidRPr="000F1A67">
        <w:rPr>
          <w:rFonts w:eastAsia="바탕체"/>
          <w:b/>
          <w:u w:val="single"/>
          <w:lang w:val="en-US" w:eastAsia="ko-KR"/>
        </w:rPr>
        <w:t xml:space="preserve">Clarification for the previous RAN1 agreement including “for </w:t>
      </w:r>
      <w:proofErr w:type="spellStart"/>
      <w:r w:rsidRPr="000F1A67">
        <w:rPr>
          <w:rFonts w:eastAsia="바탕체"/>
          <w:b/>
          <w:u w:val="single"/>
          <w:lang w:val="en-US" w:eastAsia="ko-KR"/>
        </w:rPr>
        <w:t>dualUL</w:t>
      </w:r>
      <w:proofErr w:type="spellEnd"/>
      <w:r w:rsidRPr="000F1A67">
        <w:rPr>
          <w:rFonts w:eastAsia="바탕체"/>
          <w:b/>
          <w:u w:val="single"/>
          <w:lang w:val="en-US" w:eastAsia="ko-KR"/>
        </w:rPr>
        <w:t>”</w:t>
      </w:r>
    </w:p>
    <w:p w14:paraId="1FE8C9FC" w14:textId="12C35C21" w:rsidR="000F1A67" w:rsidRDefault="000F1A67" w:rsidP="000F1A67">
      <w:pPr>
        <w:spacing w:before="120"/>
        <w:rPr>
          <w:rFonts w:eastAsia="바탕"/>
          <w:szCs w:val="22"/>
          <w:lang w:eastAsia="ko-KR"/>
        </w:rPr>
      </w:pPr>
      <w:r>
        <w:rPr>
          <w:rFonts w:eastAsia="바탕"/>
          <w:szCs w:val="22"/>
          <w:lang w:eastAsia="ko-KR"/>
        </w:rPr>
        <w:t xml:space="preserve">In RAN2#121, it has been agreed that the switching option </w:t>
      </w:r>
      <w:r w:rsidRPr="0034720C">
        <w:rPr>
          <w:rFonts w:eastAsia="바탕"/>
          <w:szCs w:val="22"/>
          <w:lang w:eastAsia="ko-KR"/>
        </w:rPr>
        <w:t>{</w:t>
      </w:r>
      <w:proofErr w:type="spellStart"/>
      <w:r w:rsidRPr="0034720C">
        <w:rPr>
          <w:rFonts w:eastAsia="바탕"/>
          <w:szCs w:val="22"/>
          <w:lang w:eastAsia="ko-KR"/>
        </w:rPr>
        <w:t>switchedUL</w:t>
      </w:r>
      <w:proofErr w:type="spellEnd"/>
      <w:r w:rsidRPr="0034720C">
        <w:rPr>
          <w:rFonts w:eastAsia="바탕"/>
          <w:szCs w:val="22"/>
          <w:lang w:eastAsia="ko-KR"/>
        </w:rPr>
        <w:t xml:space="preserve">, </w:t>
      </w:r>
      <w:proofErr w:type="spellStart"/>
      <w:r w:rsidRPr="0034720C">
        <w:rPr>
          <w:rFonts w:eastAsia="바탕"/>
          <w:szCs w:val="22"/>
          <w:lang w:eastAsia="ko-KR"/>
        </w:rPr>
        <w:t>dualUL</w:t>
      </w:r>
      <w:proofErr w:type="spellEnd"/>
      <w:r w:rsidRPr="0034720C">
        <w:rPr>
          <w:rFonts w:eastAsia="바탕"/>
          <w:szCs w:val="22"/>
          <w:lang w:eastAsia="ko-KR"/>
        </w:rPr>
        <w:t>}</w:t>
      </w:r>
      <w:r>
        <w:rPr>
          <w:rFonts w:eastAsia="바탕"/>
          <w:szCs w:val="22"/>
          <w:lang w:eastAsia="ko-KR"/>
        </w:rPr>
        <w:t xml:space="preserve"> is configured</w:t>
      </w:r>
      <w:r w:rsidRPr="0034720C">
        <w:rPr>
          <w:rFonts w:eastAsia="바탕"/>
          <w:szCs w:val="22"/>
          <w:lang w:eastAsia="ko-KR"/>
        </w:rPr>
        <w:t xml:space="preserve"> for combination(s) of serving cells (i.e., for each band pair in the band combination)</w:t>
      </w:r>
      <w:r>
        <w:rPr>
          <w:rFonts w:eastAsia="바탕"/>
          <w:szCs w:val="22"/>
          <w:lang w:eastAsia="ko-KR"/>
        </w:rPr>
        <w:t xml:space="preserve">. It means that one band pair can be configured as </w:t>
      </w:r>
      <w:proofErr w:type="spellStart"/>
      <w:r>
        <w:rPr>
          <w:rFonts w:eastAsia="바탕"/>
          <w:szCs w:val="22"/>
          <w:lang w:eastAsia="ko-KR"/>
        </w:rPr>
        <w:t>switchedUL</w:t>
      </w:r>
      <w:proofErr w:type="spellEnd"/>
      <w:r>
        <w:rPr>
          <w:rFonts w:eastAsia="바탕"/>
          <w:szCs w:val="22"/>
          <w:lang w:eastAsia="ko-KR"/>
        </w:rPr>
        <w:t xml:space="preserve"> but the other band can be configured with </w:t>
      </w:r>
      <w:proofErr w:type="spellStart"/>
      <w:r>
        <w:rPr>
          <w:rFonts w:eastAsia="바탕"/>
          <w:szCs w:val="22"/>
          <w:lang w:eastAsia="ko-KR"/>
        </w:rPr>
        <w:t>dualUL</w:t>
      </w:r>
      <w:proofErr w:type="spellEnd"/>
      <w:r>
        <w:rPr>
          <w:rFonts w:eastAsia="바탕"/>
          <w:szCs w:val="22"/>
          <w:lang w:eastAsia="ko-KR"/>
        </w:rPr>
        <w:t xml:space="preserve"> within the same band combination. By the way, it is not very clear that the previous RAN1 agreement for </w:t>
      </w:r>
      <w:proofErr w:type="spellStart"/>
      <w:r>
        <w:rPr>
          <w:rFonts w:eastAsia="바탕"/>
          <w:szCs w:val="22"/>
          <w:lang w:eastAsia="ko-KR"/>
        </w:rPr>
        <w:t>dualUL</w:t>
      </w:r>
      <w:proofErr w:type="spellEnd"/>
      <w:r>
        <w:rPr>
          <w:rFonts w:eastAsia="바탕"/>
          <w:szCs w:val="22"/>
          <w:lang w:eastAsia="ko-KR"/>
        </w:rPr>
        <w:t xml:space="preserve"> can be aligned with the configuration granularity of per band pair. For example, the following agreement </w:t>
      </w:r>
      <w:r w:rsidR="00AC5F16">
        <w:rPr>
          <w:rFonts w:eastAsia="바탕"/>
          <w:szCs w:val="22"/>
          <w:lang w:eastAsia="ko-KR"/>
        </w:rPr>
        <w:t xml:space="preserve">does not </w:t>
      </w:r>
      <w:r>
        <w:rPr>
          <w:rFonts w:eastAsia="바탕"/>
          <w:szCs w:val="22"/>
          <w:lang w:eastAsia="ko-KR"/>
        </w:rPr>
        <w:t xml:space="preserve">seem to </w:t>
      </w:r>
      <w:r w:rsidR="00715EB5">
        <w:rPr>
          <w:rFonts w:eastAsia="바탕"/>
          <w:szCs w:val="22"/>
          <w:lang w:eastAsia="ko-KR"/>
        </w:rPr>
        <w:t xml:space="preserve">have been made </w:t>
      </w:r>
      <w:r>
        <w:rPr>
          <w:rFonts w:eastAsia="바탕"/>
          <w:szCs w:val="22"/>
          <w:lang w:eastAsia="ko-KR"/>
        </w:rPr>
        <w:t>assum</w:t>
      </w:r>
      <w:r w:rsidR="00715EB5">
        <w:rPr>
          <w:rFonts w:eastAsia="바탕"/>
          <w:szCs w:val="22"/>
          <w:lang w:eastAsia="ko-KR"/>
        </w:rPr>
        <w:t xml:space="preserve">ing only a single band pair configured with </w:t>
      </w:r>
      <w:proofErr w:type="spellStart"/>
      <w:r>
        <w:rPr>
          <w:rFonts w:eastAsia="바탕"/>
          <w:szCs w:val="22"/>
          <w:lang w:eastAsia="ko-KR"/>
        </w:rPr>
        <w:t>dualUL</w:t>
      </w:r>
      <w:proofErr w:type="spellEnd"/>
      <w:r>
        <w:rPr>
          <w:rFonts w:eastAsia="바탕"/>
          <w:szCs w:val="22"/>
          <w:lang w:eastAsia="ko-KR"/>
        </w:rPr>
        <w:t>.</w:t>
      </w:r>
      <w:r w:rsidR="00715EB5">
        <w:rPr>
          <w:rFonts w:eastAsia="바탕"/>
          <w:szCs w:val="22"/>
          <w:lang w:eastAsia="ko-KR"/>
        </w:rPr>
        <w:t xml:space="preserve"> </w:t>
      </w:r>
    </w:p>
    <w:tbl>
      <w:tblPr>
        <w:tblStyle w:val="aa"/>
        <w:tblW w:w="0" w:type="auto"/>
        <w:tblLook w:val="04A0" w:firstRow="1" w:lastRow="0" w:firstColumn="1" w:lastColumn="0" w:noHBand="0" w:noVBand="1"/>
      </w:tblPr>
      <w:tblGrid>
        <w:gridCol w:w="9628"/>
      </w:tblGrid>
      <w:tr w:rsidR="000F1A67" w:rsidRPr="001E6654" w14:paraId="7D87911D" w14:textId="77777777" w:rsidTr="00AC5F16">
        <w:tc>
          <w:tcPr>
            <w:tcW w:w="9628" w:type="dxa"/>
          </w:tcPr>
          <w:p w14:paraId="52D28038" w14:textId="77777777" w:rsidR="00347401" w:rsidRPr="000F1A67" w:rsidRDefault="00347401" w:rsidP="00347401">
            <w:pPr>
              <w:spacing w:after="0"/>
              <w:jc w:val="left"/>
              <w:rPr>
                <w:sz w:val="20"/>
                <w:highlight w:val="green"/>
                <w:u w:val="single"/>
              </w:rPr>
            </w:pPr>
            <w:r w:rsidRPr="000F1A67">
              <w:rPr>
                <w:rFonts w:hint="eastAsia"/>
                <w:sz w:val="20"/>
                <w:highlight w:val="green"/>
                <w:u w:val="single"/>
              </w:rPr>
              <w:t>Agreement</w:t>
            </w:r>
          </w:p>
          <w:p w14:paraId="5B0F85A9" w14:textId="77777777" w:rsidR="000F1A67" w:rsidRPr="001E6654" w:rsidRDefault="000F1A67" w:rsidP="00B211DD">
            <w:pPr>
              <w:spacing w:after="0"/>
              <w:jc w:val="left"/>
              <w:rPr>
                <w:rFonts w:eastAsia="바탕"/>
                <w:sz w:val="20"/>
                <w:lang w:eastAsia="ko-KR"/>
              </w:rPr>
            </w:pPr>
            <w:r w:rsidRPr="00B211DD">
              <w:rPr>
                <w:rFonts w:eastAsia="SimSun"/>
                <w:bCs/>
                <w:sz w:val="20"/>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03E77429" w14:textId="24A0E78F" w:rsidR="001E6654" w:rsidRDefault="00715EB5" w:rsidP="000F1A67">
      <w:pPr>
        <w:spacing w:before="120"/>
        <w:ind w:firstLineChars="100" w:firstLine="220"/>
        <w:rPr>
          <w:rFonts w:eastAsia="바탕"/>
          <w:szCs w:val="22"/>
          <w:lang w:eastAsia="ko-KR"/>
        </w:rPr>
      </w:pPr>
      <w:r w:rsidRPr="00715EB5">
        <w:rPr>
          <w:rFonts w:eastAsia="바탕"/>
          <w:szCs w:val="22"/>
          <w:lang w:eastAsia="ko-KR"/>
        </w:rPr>
        <w:t xml:space="preserve">Instead, </w:t>
      </w:r>
      <w:r>
        <w:rPr>
          <w:rFonts w:eastAsia="바탕"/>
          <w:szCs w:val="22"/>
          <w:lang w:eastAsia="ko-KR"/>
        </w:rPr>
        <w:t>this agreement</w:t>
      </w:r>
      <w:r w:rsidRPr="00715EB5">
        <w:rPr>
          <w:rFonts w:eastAsia="바탕"/>
          <w:szCs w:val="22"/>
          <w:lang w:eastAsia="ko-KR"/>
        </w:rPr>
        <w:t xml:space="preserve"> </w:t>
      </w:r>
      <w:r>
        <w:rPr>
          <w:rFonts w:eastAsia="바탕"/>
          <w:szCs w:val="22"/>
          <w:lang w:eastAsia="ko-KR"/>
        </w:rPr>
        <w:t>will</w:t>
      </w:r>
      <w:r w:rsidRPr="00715EB5">
        <w:rPr>
          <w:rFonts w:eastAsia="바탕"/>
          <w:szCs w:val="22"/>
          <w:lang w:eastAsia="ko-KR"/>
        </w:rPr>
        <w:t xml:space="preserve"> </w:t>
      </w:r>
      <w:r>
        <w:rPr>
          <w:rFonts w:eastAsia="바탕"/>
          <w:szCs w:val="22"/>
          <w:lang w:eastAsia="ko-KR"/>
        </w:rPr>
        <w:t>work</w:t>
      </w:r>
      <w:r w:rsidRPr="00715EB5">
        <w:rPr>
          <w:rFonts w:eastAsia="바탕"/>
          <w:szCs w:val="22"/>
          <w:lang w:eastAsia="ko-KR"/>
        </w:rPr>
        <w:t xml:space="preserve"> well if at least one of the </w:t>
      </w:r>
      <w:r>
        <w:rPr>
          <w:rFonts w:eastAsia="바탕"/>
          <w:szCs w:val="22"/>
          <w:lang w:eastAsia="ko-KR"/>
        </w:rPr>
        <w:t>band pair</w:t>
      </w:r>
      <w:r w:rsidRPr="00715EB5">
        <w:rPr>
          <w:rFonts w:eastAsia="바탕"/>
          <w:szCs w:val="22"/>
          <w:lang w:eastAsia="ko-KR"/>
        </w:rPr>
        <w:t xml:space="preserve"> in </w:t>
      </w:r>
      <w:r>
        <w:rPr>
          <w:rFonts w:eastAsia="바탕"/>
          <w:szCs w:val="22"/>
          <w:lang w:eastAsia="ko-KR"/>
        </w:rPr>
        <w:t>band combination</w:t>
      </w:r>
      <w:r w:rsidRPr="00715EB5">
        <w:rPr>
          <w:rFonts w:eastAsia="바탕"/>
          <w:szCs w:val="22"/>
          <w:lang w:eastAsia="ko-KR"/>
        </w:rPr>
        <w:t xml:space="preserve"> is </w:t>
      </w:r>
      <w:r>
        <w:rPr>
          <w:rFonts w:eastAsia="바탕"/>
          <w:szCs w:val="22"/>
          <w:lang w:eastAsia="ko-KR"/>
        </w:rPr>
        <w:t>configured</w:t>
      </w:r>
      <w:r w:rsidRPr="00715EB5">
        <w:rPr>
          <w:rFonts w:eastAsia="바탕"/>
          <w:szCs w:val="22"/>
          <w:lang w:eastAsia="ko-KR"/>
        </w:rPr>
        <w:t xml:space="preserve"> to </w:t>
      </w:r>
      <w:proofErr w:type="spellStart"/>
      <w:r w:rsidRPr="00715EB5">
        <w:rPr>
          <w:rFonts w:eastAsia="바탕"/>
          <w:szCs w:val="22"/>
          <w:lang w:eastAsia="ko-KR"/>
        </w:rPr>
        <w:t>dualUL</w:t>
      </w:r>
      <w:proofErr w:type="spellEnd"/>
      <w:r w:rsidRPr="00715EB5">
        <w:rPr>
          <w:rFonts w:eastAsia="바탕"/>
          <w:szCs w:val="22"/>
          <w:lang w:eastAsia="ko-KR"/>
        </w:rPr>
        <w:t>.</w:t>
      </w:r>
      <w:r>
        <w:rPr>
          <w:rFonts w:eastAsia="바탕"/>
          <w:szCs w:val="22"/>
          <w:lang w:eastAsia="ko-KR"/>
        </w:rPr>
        <w:t xml:space="preserve"> </w:t>
      </w:r>
      <w:r w:rsidRPr="00715EB5">
        <w:rPr>
          <w:rFonts w:eastAsia="바탕"/>
          <w:szCs w:val="22"/>
          <w:lang w:eastAsia="ko-KR"/>
        </w:rPr>
        <w:t xml:space="preserve">In our view, other </w:t>
      </w:r>
      <w:r>
        <w:rPr>
          <w:rFonts w:eastAsia="바탕"/>
          <w:szCs w:val="22"/>
          <w:lang w:eastAsia="ko-KR"/>
        </w:rPr>
        <w:t xml:space="preserve">RAN1 </w:t>
      </w:r>
      <w:r w:rsidRPr="00715EB5">
        <w:rPr>
          <w:rFonts w:eastAsia="바탕"/>
          <w:szCs w:val="22"/>
          <w:lang w:eastAsia="ko-KR"/>
        </w:rPr>
        <w:t xml:space="preserve">agreements </w:t>
      </w:r>
      <w:r>
        <w:rPr>
          <w:rFonts w:eastAsia="바탕"/>
          <w:szCs w:val="22"/>
          <w:lang w:eastAsia="ko-KR"/>
        </w:rPr>
        <w:t>will</w:t>
      </w:r>
      <w:r w:rsidRPr="00715EB5">
        <w:rPr>
          <w:rFonts w:eastAsia="바탕"/>
          <w:szCs w:val="22"/>
          <w:lang w:eastAsia="ko-KR"/>
        </w:rPr>
        <w:t xml:space="preserve"> not have much issue assuming that at least one </w:t>
      </w:r>
      <w:r>
        <w:rPr>
          <w:rFonts w:eastAsia="바탕"/>
          <w:szCs w:val="22"/>
          <w:lang w:eastAsia="ko-KR"/>
        </w:rPr>
        <w:t>band pair</w:t>
      </w:r>
      <w:r w:rsidRPr="00715EB5">
        <w:rPr>
          <w:rFonts w:eastAsia="바탕"/>
          <w:szCs w:val="22"/>
          <w:lang w:eastAsia="ko-KR"/>
        </w:rPr>
        <w:t xml:space="preserve"> is </w:t>
      </w:r>
      <w:r>
        <w:rPr>
          <w:rFonts w:eastAsia="바탕"/>
          <w:szCs w:val="22"/>
          <w:lang w:eastAsia="ko-KR"/>
        </w:rPr>
        <w:t xml:space="preserve">configured to </w:t>
      </w:r>
      <w:proofErr w:type="spellStart"/>
      <w:r w:rsidRPr="00715EB5">
        <w:rPr>
          <w:rFonts w:eastAsia="바탕"/>
          <w:szCs w:val="22"/>
          <w:lang w:eastAsia="ko-KR"/>
        </w:rPr>
        <w:t>dualUL</w:t>
      </w:r>
      <w:proofErr w:type="spellEnd"/>
      <w:r w:rsidRPr="00715EB5">
        <w:rPr>
          <w:rFonts w:eastAsia="바탕"/>
          <w:szCs w:val="22"/>
          <w:lang w:eastAsia="ko-KR"/>
        </w:rPr>
        <w:t xml:space="preserve">. However, it would be better to check </w:t>
      </w:r>
      <w:r>
        <w:rPr>
          <w:rFonts w:eastAsia="바탕"/>
          <w:szCs w:val="22"/>
          <w:lang w:eastAsia="ko-KR"/>
        </w:rPr>
        <w:t xml:space="preserve">the previous RAN1 agreement for </w:t>
      </w:r>
      <w:proofErr w:type="spellStart"/>
      <w:r>
        <w:rPr>
          <w:rFonts w:eastAsia="바탕"/>
          <w:szCs w:val="22"/>
          <w:lang w:eastAsia="ko-KR"/>
        </w:rPr>
        <w:t>dualUL</w:t>
      </w:r>
      <w:proofErr w:type="spellEnd"/>
      <w:r>
        <w:rPr>
          <w:rFonts w:eastAsia="바탕"/>
          <w:szCs w:val="22"/>
          <w:lang w:eastAsia="ko-KR"/>
        </w:rPr>
        <w:t xml:space="preserve"> in Rel-18 UL Tx switching </w:t>
      </w:r>
      <w:r w:rsidRPr="00715EB5">
        <w:rPr>
          <w:rFonts w:eastAsia="바탕"/>
          <w:szCs w:val="22"/>
          <w:lang w:eastAsia="ko-KR"/>
        </w:rPr>
        <w:t xml:space="preserve">made at a time when it is still not decided that </w:t>
      </w:r>
      <w:proofErr w:type="spellStart"/>
      <w:r w:rsidRPr="00715EB5">
        <w:rPr>
          <w:rFonts w:eastAsia="바탕"/>
          <w:szCs w:val="22"/>
          <w:lang w:eastAsia="ko-KR"/>
        </w:rPr>
        <w:t>dualUL</w:t>
      </w:r>
      <w:proofErr w:type="spellEnd"/>
      <w:r w:rsidRPr="00715EB5">
        <w:rPr>
          <w:rFonts w:eastAsia="바탕"/>
          <w:szCs w:val="22"/>
          <w:lang w:eastAsia="ko-KR"/>
        </w:rPr>
        <w:t xml:space="preserve"> is </w:t>
      </w:r>
      <w:r>
        <w:rPr>
          <w:rFonts w:eastAsia="바탕"/>
          <w:szCs w:val="22"/>
          <w:lang w:eastAsia="ko-KR"/>
        </w:rPr>
        <w:t>configured</w:t>
      </w:r>
      <w:r w:rsidRPr="00715EB5">
        <w:rPr>
          <w:rFonts w:eastAsia="바탕"/>
          <w:szCs w:val="22"/>
          <w:lang w:eastAsia="ko-KR"/>
        </w:rPr>
        <w:t xml:space="preserve"> </w:t>
      </w:r>
      <w:r>
        <w:rPr>
          <w:rFonts w:eastAsia="바탕"/>
          <w:szCs w:val="22"/>
          <w:lang w:eastAsia="ko-KR"/>
        </w:rPr>
        <w:t>per band pair</w:t>
      </w:r>
      <w:r w:rsidRPr="00715EB5">
        <w:rPr>
          <w:rFonts w:eastAsia="바탕"/>
          <w:szCs w:val="22"/>
          <w:lang w:eastAsia="ko-KR"/>
        </w:rPr>
        <w:t>.</w:t>
      </w:r>
    </w:p>
    <w:p w14:paraId="61600489" w14:textId="77777777" w:rsidR="001E6654" w:rsidRDefault="001E6654" w:rsidP="000F1A67">
      <w:pPr>
        <w:spacing w:before="120"/>
        <w:ind w:firstLineChars="100" w:firstLine="220"/>
        <w:rPr>
          <w:rFonts w:eastAsia="바탕"/>
          <w:szCs w:val="22"/>
          <w:lang w:eastAsia="ko-KR"/>
        </w:rPr>
      </w:pPr>
      <w:bookmarkStart w:id="5" w:name="_GoBack"/>
      <w:bookmarkEnd w:id="5"/>
    </w:p>
    <w:p w14:paraId="557D3294" w14:textId="58F63AF0" w:rsidR="000F1A67" w:rsidRPr="001E6654" w:rsidRDefault="000F1A67" w:rsidP="001E6654">
      <w:pPr>
        <w:rPr>
          <w:rFonts w:eastAsia="바탕체"/>
          <w:b/>
          <w:i/>
          <w:lang w:val="en-US" w:eastAsia="ko-KR"/>
        </w:rPr>
      </w:pPr>
      <w:r w:rsidRPr="001E6654">
        <w:rPr>
          <w:rFonts w:eastAsia="바탕체"/>
          <w:b/>
          <w:i/>
          <w:lang w:val="en-US" w:eastAsia="ko-KR"/>
        </w:rPr>
        <w:t xml:space="preserve">Proposal </w:t>
      </w:r>
      <w:r w:rsidR="001E6654">
        <w:rPr>
          <w:rFonts w:eastAsia="바탕체"/>
          <w:b/>
          <w:i/>
          <w:lang w:val="en-US" w:eastAsia="ko-KR"/>
        </w:rPr>
        <w:t>2</w:t>
      </w:r>
      <w:r w:rsidR="00347401">
        <w:rPr>
          <w:rFonts w:eastAsia="바탕체"/>
          <w:b/>
          <w:i/>
          <w:lang w:val="en-US" w:eastAsia="ko-KR"/>
        </w:rPr>
        <w:t>6</w:t>
      </w:r>
      <w:r w:rsidR="001E6654">
        <w:rPr>
          <w:rFonts w:eastAsia="바탕체"/>
          <w:b/>
          <w:i/>
          <w:lang w:val="en-US" w:eastAsia="ko-KR"/>
        </w:rPr>
        <w:t>.</w:t>
      </w:r>
      <w:r w:rsidRPr="001E6654">
        <w:rPr>
          <w:rFonts w:eastAsia="바탕체"/>
          <w:b/>
          <w:i/>
          <w:lang w:val="en-US" w:eastAsia="ko-KR"/>
        </w:rPr>
        <w:t xml:space="preserve"> </w:t>
      </w:r>
      <w:r w:rsidR="00347401" w:rsidRPr="00347401">
        <w:rPr>
          <w:rFonts w:eastAsia="바탕체"/>
          <w:b/>
          <w:i/>
          <w:lang w:val="en-US" w:eastAsia="ko-KR"/>
        </w:rPr>
        <w:t xml:space="preserve">Discuss the previous RAN1 agreements for </w:t>
      </w:r>
      <w:proofErr w:type="spellStart"/>
      <w:r w:rsidR="00347401" w:rsidRPr="00347401">
        <w:rPr>
          <w:rFonts w:eastAsia="바탕체"/>
          <w:b/>
          <w:i/>
          <w:lang w:val="en-US" w:eastAsia="ko-KR"/>
        </w:rPr>
        <w:t>dualUL</w:t>
      </w:r>
      <w:proofErr w:type="spellEnd"/>
      <w:r w:rsidR="00347401" w:rsidRPr="00347401">
        <w:rPr>
          <w:rFonts w:eastAsia="바탕체"/>
          <w:b/>
          <w:i/>
          <w:lang w:val="en-US" w:eastAsia="ko-KR"/>
        </w:rPr>
        <w:t xml:space="preserve"> with consideration of </w:t>
      </w:r>
      <w:proofErr w:type="spellStart"/>
      <w:r w:rsidR="00347401" w:rsidRPr="00347401">
        <w:rPr>
          <w:rFonts w:eastAsia="바탕체"/>
          <w:b/>
          <w:i/>
          <w:lang w:val="en-US" w:eastAsia="ko-KR"/>
        </w:rPr>
        <w:t>dualUL</w:t>
      </w:r>
      <w:proofErr w:type="spellEnd"/>
      <w:r w:rsidR="00347401" w:rsidRPr="00347401">
        <w:rPr>
          <w:rFonts w:eastAsia="바탕체"/>
          <w:b/>
          <w:i/>
          <w:lang w:val="en-US" w:eastAsia="ko-KR"/>
        </w:rPr>
        <w:t xml:space="preserve"> configuration of per band pair granularity.</w:t>
      </w:r>
      <w:r w:rsidR="00347401">
        <w:rPr>
          <w:rFonts w:eastAsia="바탕체"/>
          <w:b/>
          <w:i/>
          <w:lang w:val="en-US" w:eastAsia="ko-KR"/>
        </w:rPr>
        <w:t xml:space="preserve"> </w:t>
      </w:r>
    </w:p>
    <w:p w14:paraId="3F74A71E" w14:textId="77777777" w:rsidR="004A0AF8" w:rsidRPr="00F86ADB" w:rsidRDefault="004A0AF8"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59B723D4"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discussed on higher layer signal</w:t>
      </w:r>
      <w:r w:rsidR="001E6654" w:rsidRPr="000F1A67">
        <w:rPr>
          <w:rFonts w:eastAsia="바탕체"/>
          <w:lang w:val="en-US" w:eastAsia="ko-KR"/>
        </w:rPr>
        <w:t>ing and other remaining aspects on Rel-18</w:t>
      </w:r>
      <w:r w:rsidR="001E6654">
        <w:rPr>
          <w:rFonts w:eastAsia="바탕체"/>
          <w:lang w:val="en-US" w:eastAsia="ko-KR"/>
        </w:rPr>
        <w:t xml:space="preserve"> NCR and MC enhancements, and the followings are proposed</w:t>
      </w:r>
      <w:r w:rsidR="001E6654" w:rsidRPr="000F1A67">
        <w:rPr>
          <w:rFonts w:eastAsia="바탕체"/>
          <w:lang w:val="en-US" w:eastAsia="ko-KR"/>
        </w:rPr>
        <w:t>.</w:t>
      </w:r>
    </w:p>
    <w:p w14:paraId="053D9B16" w14:textId="27735BCF" w:rsidR="004E0504" w:rsidRDefault="004E0504" w:rsidP="00344308">
      <w:pPr>
        <w:rPr>
          <w:rFonts w:eastAsia="바탕체"/>
          <w:b/>
          <w:i/>
          <w:lang w:val="en-US" w:eastAsia="ko-KR"/>
        </w:rPr>
      </w:pPr>
    </w:p>
    <w:p w14:paraId="0F95CC40" w14:textId="1BE24606" w:rsidR="004E0504" w:rsidRPr="004E0504" w:rsidRDefault="004E0504" w:rsidP="00344308">
      <w:pPr>
        <w:rPr>
          <w:b/>
          <w:u w:val="single"/>
          <w:lang w:val="en-US" w:eastAsia="ko-KR"/>
        </w:rPr>
      </w:pPr>
      <w:r w:rsidRPr="004E0504">
        <w:rPr>
          <w:b/>
          <w:u w:val="single"/>
          <w:lang w:val="en-US" w:eastAsia="ko-KR"/>
        </w:rPr>
        <w:t>Rel-18 NR network-controlled repeaters</w:t>
      </w:r>
    </w:p>
    <w:p w14:paraId="2F72807A" w14:textId="77777777" w:rsidR="005E6177" w:rsidRDefault="005E6177" w:rsidP="0078332C">
      <w:pPr>
        <w:rPr>
          <w:rFonts w:eastAsia="바탕체"/>
          <w:b/>
          <w:i/>
          <w:lang w:val="en-US" w:eastAsia="ko-KR"/>
        </w:rPr>
      </w:pPr>
    </w:p>
    <w:p w14:paraId="316B5038" w14:textId="77777777" w:rsidR="0078332C" w:rsidRPr="0087450C" w:rsidRDefault="0078332C" w:rsidP="0078332C">
      <w:pPr>
        <w:rPr>
          <w:rFonts w:eastAsia="바탕체"/>
          <w:b/>
          <w:i/>
          <w:lang w:val="en-US" w:eastAsia="ko-KR"/>
        </w:rPr>
      </w:pPr>
      <w:r w:rsidRPr="0087450C">
        <w:rPr>
          <w:rFonts w:eastAsia="바탕체"/>
          <w:b/>
          <w:i/>
          <w:lang w:val="en-US" w:eastAsia="ko-KR"/>
        </w:rPr>
        <w:t>Proposal 1: The RRC parameter “</w:t>
      </w:r>
      <w:proofErr w:type="spellStart"/>
      <w:r w:rsidRPr="0087450C">
        <w:rPr>
          <w:rFonts w:eastAsia="바탕체"/>
          <w:b/>
          <w:i/>
          <w:lang w:val="en-US" w:eastAsia="ko-KR"/>
        </w:rPr>
        <w:t>NumberofTmaxField</w:t>
      </w:r>
      <w:proofErr w:type="spellEnd"/>
      <w:r w:rsidRPr="0087450C">
        <w:rPr>
          <w:rFonts w:eastAsia="바탕체"/>
          <w:b/>
          <w:i/>
          <w:lang w:val="en-US" w:eastAsia="ko-KR"/>
        </w:rPr>
        <w:t xml:space="preserve">” </w:t>
      </w:r>
      <w:r>
        <w:rPr>
          <w:rFonts w:eastAsia="바탕체"/>
          <w:b/>
          <w:i/>
          <w:lang w:val="en-US" w:eastAsia="ko-KR"/>
        </w:rPr>
        <w:t xml:space="preserve">for </w:t>
      </w:r>
      <w:proofErr w:type="spellStart"/>
      <w:r>
        <w:rPr>
          <w:rFonts w:eastAsia="바탕체"/>
          <w:b/>
          <w:i/>
          <w:lang w:val="en-US" w:eastAsia="ko-KR"/>
        </w:rPr>
        <w:t>T</w:t>
      </w:r>
      <w:r w:rsidRPr="003B68B0">
        <w:rPr>
          <w:rFonts w:eastAsia="바탕체"/>
          <w:b/>
          <w:i/>
          <w:vertAlign w:val="subscript"/>
          <w:lang w:val="en-US" w:eastAsia="ko-KR"/>
        </w:rPr>
        <w:t>max</w:t>
      </w:r>
      <w:proofErr w:type="spellEnd"/>
      <w:r>
        <w:rPr>
          <w:rFonts w:eastAsia="바탕체"/>
          <w:b/>
          <w:i/>
          <w:lang w:val="en-US" w:eastAsia="ko-KR"/>
        </w:rPr>
        <w:t xml:space="preserve"> configuration </w:t>
      </w:r>
      <w:r w:rsidRPr="0087450C">
        <w:rPr>
          <w:rFonts w:eastAsia="바탕체"/>
          <w:b/>
          <w:i/>
          <w:lang w:val="en-US" w:eastAsia="ko-KR"/>
        </w:rPr>
        <w:t xml:space="preserve">shown in </w:t>
      </w:r>
      <w:r w:rsidRPr="0087450C">
        <w:rPr>
          <w:rFonts w:eastAsia="바탕체"/>
          <w:b/>
          <w:i/>
          <w:lang w:val="en-US" w:eastAsia="ko-KR"/>
        </w:rPr>
        <w:fldChar w:fldCharType="begin"/>
      </w:r>
      <w:r w:rsidRPr="0087450C">
        <w:rPr>
          <w:rFonts w:eastAsia="바탕체"/>
          <w:b/>
          <w:i/>
          <w:lang w:val="en-US" w:eastAsia="ko-KR"/>
        </w:rPr>
        <w:instrText xml:space="preserve"> REF _Ref131581151 \h  \* MERGEFORMAT </w:instrText>
      </w:r>
      <w:r w:rsidRPr="0087450C">
        <w:rPr>
          <w:rFonts w:eastAsia="바탕체"/>
          <w:b/>
          <w:i/>
          <w:lang w:val="en-US" w:eastAsia="ko-KR"/>
        </w:rPr>
      </w:r>
      <w:r w:rsidRPr="0087450C">
        <w:rPr>
          <w:rFonts w:eastAsia="바탕체"/>
          <w:b/>
          <w:i/>
          <w:lang w:val="en-US" w:eastAsia="ko-KR"/>
        </w:rPr>
        <w:fldChar w:fldCharType="separate"/>
      </w:r>
      <w:r w:rsidRPr="0087450C">
        <w:rPr>
          <w:b/>
          <w:i/>
        </w:rPr>
        <w:t xml:space="preserve">Table </w:t>
      </w:r>
      <w:r w:rsidRPr="0087450C">
        <w:rPr>
          <w:b/>
          <w:i/>
          <w:noProof/>
        </w:rPr>
        <w:t>1</w:t>
      </w:r>
      <w:r w:rsidRPr="0087450C">
        <w:rPr>
          <w:rFonts w:eastAsia="바탕체"/>
          <w:b/>
          <w:i/>
          <w:lang w:val="en-US" w:eastAsia="ko-KR"/>
        </w:rPr>
        <w:fldChar w:fldCharType="end"/>
      </w:r>
      <w:r w:rsidRPr="0087450C">
        <w:rPr>
          <w:rFonts w:eastAsia="바탕체"/>
          <w:b/>
          <w:i/>
          <w:lang w:val="en-US" w:eastAsia="ko-KR"/>
        </w:rPr>
        <w:t xml:space="preserve"> should be introduced for aperiodic beam indication.</w:t>
      </w:r>
    </w:p>
    <w:p w14:paraId="3232F8F6" w14:textId="77777777" w:rsidR="0052510E" w:rsidRPr="0087450C" w:rsidRDefault="0052510E" w:rsidP="0052510E">
      <w:pPr>
        <w:rPr>
          <w:rFonts w:eastAsia="바탕체"/>
          <w:b/>
          <w:i/>
          <w:lang w:val="en-US" w:eastAsia="ko-KR"/>
        </w:rPr>
      </w:pPr>
      <w:r w:rsidRPr="0087450C">
        <w:rPr>
          <w:rFonts w:eastAsia="바탕체"/>
          <w:b/>
          <w:i/>
          <w:lang w:val="en-US" w:eastAsia="ko-KR"/>
        </w:rPr>
        <w:t xml:space="preserve">Proposal </w:t>
      </w:r>
      <w:r>
        <w:rPr>
          <w:rFonts w:eastAsia="바탕체"/>
          <w:b/>
          <w:i/>
          <w:lang w:val="en-US" w:eastAsia="ko-KR"/>
        </w:rPr>
        <w:t>2</w:t>
      </w:r>
      <w:r w:rsidRPr="0087450C">
        <w:rPr>
          <w:rFonts w:eastAsia="바탕체"/>
          <w:b/>
          <w:i/>
          <w:lang w:val="en-US" w:eastAsia="ko-KR"/>
        </w:rPr>
        <w:t xml:space="preserve">: In the case where only L (&lt; </w:t>
      </w:r>
      <w:proofErr w:type="spellStart"/>
      <w:r w:rsidRPr="0087450C">
        <w:rPr>
          <w:rFonts w:eastAsia="바탕체"/>
          <w:b/>
          <w:i/>
          <w:lang w:val="en-US" w:eastAsia="ko-KR"/>
        </w:rPr>
        <w:t>L</w:t>
      </w:r>
      <w:r w:rsidRPr="0087450C">
        <w:rPr>
          <w:rFonts w:eastAsia="바탕체"/>
          <w:b/>
          <w:i/>
          <w:vertAlign w:val="subscript"/>
          <w:lang w:val="en-US" w:eastAsia="ko-KR"/>
        </w:rPr>
        <w:t>max</w:t>
      </w:r>
      <w:proofErr w:type="spellEnd"/>
      <w:r w:rsidRPr="0087450C">
        <w:rPr>
          <w:rFonts w:eastAsia="바탕체"/>
          <w:b/>
          <w:i/>
          <w:lang w:val="en-US" w:eastAsia="ko-KR"/>
        </w:rPr>
        <w:t xml:space="preserve">) beams are indicated in the aperiodic beam indication, it is necessary to determine which of the </w:t>
      </w:r>
      <w:proofErr w:type="spellStart"/>
      <w:r w:rsidRPr="0087450C">
        <w:rPr>
          <w:rFonts w:eastAsia="바탕체"/>
          <w:b/>
          <w:i/>
          <w:lang w:val="en-US" w:eastAsia="ko-KR"/>
        </w:rPr>
        <w:t>L</w:t>
      </w:r>
      <w:r w:rsidRPr="0087450C">
        <w:rPr>
          <w:rFonts w:eastAsia="바탕체"/>
          <w:b/>
          <w:i/>
          <w:vertAlign w:val="subscript"/>
          <w:lang w:val="en-US" w:eastAsia="ko-KR"/>
        </w:rPr>
        <w:t>max</w:t>
      </w:r>
      <w:proofErr w:type="spellEnd"/>
      <w:r w:rsidRPr="0087450C">
        <w:rPr>
          <w:rFonts w:eastAsia="바탕체"/>
          <w:b/>
          <w:i/>
          <w:lang w:val="en-US" w:eastAsia="ko-KR"/>
        </w:rPr>
        <w:t xml:space="preserve"> beam information fields are not used for beam indication. </w:t>
      </w:r>
    </w:p>
    <w:p w14:paraId="6885CAB5" w14:textId="77777777" w:rsidR="0052510E" w:rsidRPr="0087450C" w:rsidRDefault="0052510E" w:rsidP="001F22FD">
      <w:pPr>
        <w:pStyle w:val="ac"/>
        <w:numPr>
          <w:ilvl w:val="0"/>
          <w:numId w:val="28"/>
        </w:numPr>
        <w:ind w:leftChars="0"/>
        <w:rPr>
          <w:rFonts w:eastAsia="바탕체"/>
          <w:b/>
          <w:i/>
          <w:lang w:val="en-US" w:eastAsia="ko-KR"/>
        </w:rPr>
      </w:pPr>
      <w:r w:rsidRPr="0087450C">
        <w:rPr>
          <w:rFonts w:eastAsia="바탕체"/>
          <w:b/>
          <w:i/>
          <w:lang w:val="en-US" w:eastAsia="ko-KR"/>
        </w:rPr>
        <w:t>If the time resource field indicates a specific value, the associated beam information field can be considered as not used for beam indication.</w:t>
      </w:r>
    </w:p>
    <w:p w14:paraId="0E4997B1" w14:textId="77777777" w:rsidR="0052510E" w:rsidRPr="0072158F" w:rsidRDefault="0052510E" w:rsidP="0052510E">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Pr>
          <w:rFonts w:eastAsia="바탕체"/>
          <w:b/>
          <w:i/>
          <w:lang w:val="en-US" w:eastAsia="ko-KR"/>
        </w:rPr>
        <w:t>For backhaul link beam determination, to</w:t>
      </w:r>
      <w:r w:rsidRPr="0072158F">
        <w:rPr>
          <w:rFonts w:eastAsia="바탕체"/>
          <w:b/>
          <w:i/>
          <w:lang w:val="en-US" w:eastAsia="ko-KR"/>
        </w:rPr>
        <w:t xml:space="preserve"> determination </w:t>
      </w:r>
      <w:r>
        <w:rPr>
          <w:rFonts w:eastAsia="바탕체"/>
          <w:b/>
          <w:i/>
          <w:lang w:val="en-US" w:eastAsia="ko-KR"/>
        </w:rPr>
        <w:t xml:space="preserve">the time resource </w:t>
      </w:r>
      <w:r w:rsidRPr="0072158F">
        <w:rPr>
          <w:rFonts w:eastAsia="바탕체"/>
          <w:b/>
          <w:i/>
          <w:lang w:val="en-US" w:eastAsia="ko-KR"/>
        </w:rPr>
        <w:t xml:space="preserve">of simultaneous operation of C-link and </w:t>
      </w:r>
      <w:r>
        <w:rPr>
          <w:rFonts w:eastAsia="바탕체"/>
          <w:b/>
          <w:i/>
          <w:lang w:val="en-US" w:eastAsia="ko-KR"/>
        </w:rPr>
        <w:t xml:space="preserve">backhaul </w:t>
      </w:r>
      <w:r w:rsidRPr="0072158F">
        <w:rPr>
          <w:rFonts w:eastAsia="바탕체"/>
          <w:b/>
          <w:i/>
          <w:lang w:val="en-US" w:eastAsia="ko-KR"/>
        </w:rPr>
        <w:t>link,</w:t>
      </w:r>
    </w:p>
    <w:p w14:paraId="384D0CFC" w14:textId="77777777" w:rsidR="0052510E" w:rsidRPr="0072158F" w:rsidRDefault="0052510E" w:rsidP="001F22FD">
      <w:pPr>
        <w:pStyle w:val="ac"/>
        <w:numPr>
          <w:ilvl w:val="0"/>
          <w:numId w:val="28"/>
        </w:numPr>
        <w:ind w:leftChars="0"/>
        <w:rPr>
          <w:rFonts w:eastAsia="바탕체"/>
          <w:lang w:val="en-US" w:eastAsia="ko-KR"/>
        </w:rPr>
      </w:pPr>
      <w:r w:rsidRPr="0072158F">
        <w:rPr>
          <w:rFonts w:eastAsia="바탕체"/>
          <w:b/>
          <w:i/>
          <w:lang w:val="en-US" w:eastAsia="ko-KR"/>
        </w:rPr>
        <w:t xml:space="preserve">The C-link is considered to operate in the time resources </w:t>
      </w:r>
      <w:r>
        <w:rPr>
          <w:rFonts w:eastAsia="바탕체"/>
          <w:b/>
          <w:i/>
          <w:lang w:val="en-US" w:eastAsia="ko-KR"/>
        </w:rPr>
        <w:t>of NCR-MT’s RACH occasion</w:t>
      </w:r>
    </w:p>
    <w:p w14:paraId="7EF7F569" w14:textId="64723AC6" w:rsidR="0052510E" w:rsidRPr="0072158F" w:rsidRDefault="0052510E" w:rsidP="001F22FD">
      <w:pPr>
        <w:pStyle w:val="ac"/>
        <w:numPr>
          <w:ilvl w:val="0"/>
          <w:numId w:val="28"/>
        </w:numPr>
        <w:ind w:leftChars="0"/>
        <w:rPr>
          <w:rFonts w:eastAsia="바탕체"/>
          <w:lang w:val="en-US" w:eastAsia="ko-KR"/>
        </w:rPr>
      </w:pPr>
      <w:r w:rsidRPr="0072158F">
        <w:rPr>
          <w:rFonts w:eastAsia="바탕체"/>
          <w:b/>
          <w:i/>
          <w:lang w:val="en-US" w:eastAsia="ko-KR"/>
        </w:rPr>
        <w:t xml:space="preserve">The C-link is considered to operate in the time resources </w:t>
      </w:r>
      <w:r>
        <w:rPr>
          <w:rFonts w:eastAsia="바탕체"/>
          <w:b/>
          <w:i/>
          <w:lang w:val="en-US" w:eastAsia="ko-KR"/>
        </w:rPr>
        <w:t>of</w:t>
      </w:r>
      <w:r w:rsidRPr="0072158F">
        <w:rPr>
          <w:rFonts w:eastAsia="바탕체"/>
          <w:b/>
          <w:i/>
          <w:lang w:val="en-US" w:eastAsia="ko-KR"/>
        </w:rPr>
        <w:t xml:space="preserve"> </w:t>
      </w:r>
      <w:proofErr w:type="spellStart"/>
      <w:r>
        <w:rPr>
          <w:rFonts w:eastAsia="바탕체"/>
          <w:b/>
          <w:i/>
          <w:lang w:val="en-US" w:eastAsia="ko-KR"/>
        </w:rPr>
        <w:t>gNB’s</w:t>
      </w:r>
      <w:proofErr w:type="spellEnd"/>
      <w:r>
        <w:rPr>
          <w:rFonts w:eastAsia="바탕체"/>
          <w:b/>
          <w:i/>
          <w:lang w:val="en-US" w:eastAsia="ko-KR"/>
        </w:rPr>
        <w:t xml:space="preserve"> </w:t>
      </w:r>
      <w:r w:rsidRPr="0072158F">
        <w:rPr>
          <w:rFonts w:eastAsia="바탕체"/>
          <w:b/>
          <w:i/>
          <w:lang w:val="en-US" w:eastAsia="ko-KR"/>
        </w:rPr>
        <w:t>SSB</w:t>
      </w:r>
      <w:r>
        <w:rPr>
          <w:rFonts w:eastAsia="바탕체"/>
          <w:b/>
          <w:i/>
          <w:lang w:val="en-US" w:eastAsia="ko-KR"/>
        </w:rPr>
        <w:t xml:space="preserve"> transmission</w:t>
      </w:r>
    </w:p>
    <w:p w14:paraId="031A44E9" w14:textId="77777777" w:rsidR="0078332C" w:rsidRPr="0072158F" w:rsidRDefault="0078332C" w:rsidP="0078332C">
      <w:pPr>
        <w:rPr>
          <w:rFonts w:eastAsia="바탕체"/>
          <w:b/>
          <w:i/>
          <w:lang w:val="en-US" w:eastAsia="ko-KR"/>
        </w:rPr>
      </w:pPr>
      <w:r w:rsidRPr="0072158F">
        <w:rPr>
          <w:rFonts w:eastAsia="바탕체"/>
          <w:b/>
          <w:i/>
          <w:lang w:val="en-US" w:eastAsia="ko-KR"/>
        </w:rPr>
        <w:t>Proposal 4. For backhaul link beam indication based on Rel-15/16 TCI state ID and Rel-17 beam indication framework, default BWP is used for TCI state ID indication.</w:t>
      </w:r>
    </w:p>
    <w:p w14:paraId="72EE8086" w14:textId="77777777" w:rsidR="0078332C" w:rsidRPr="007B72E3" w:rsidRDefault="0078332C" w:rsidP="0078332C">
      <w:pPr>
        <w:rPr>
          <w:rFonts w:eastAsia="바탕체"/>
          <w:b/>
          <w:i/>
          <w:lang w:val="en-US" w:eastAsia="ko-KR"/>
        </w:rPr>
      </w:pPr>
      <w:r w:rsidRPr="007B72E3">
        <w:rPr>
          <w:rFonts w:eastAsia="바탕체"/>
          <w:b/>
          <w:i/>
          <w:lang w:val="en-US" w:eastAsia="ko-KR"/>
        </w:rPr>
        <w:t>Proposal 5. Semi-static beam indication for backhaul link is valid until backhaul link beam is changed due to pre-defined rule.</w:t>
      </w:r>
    </w:p>
    <w:p w14:paraId="72B58C51" w14:textId="77777777" w:rsidR="00A93763" w:rsidRPr="0037280C" w:rsidRDefault="00A93763" w:rsidP="00A93763">
      <w:pPr>
        <w:rPr>
          <w:rFonts w:eastAsia="바탕체"/>
          <w:b/>
          <w:i/>
          <w:lang w:val="en-US" w:eastAsia="ko-KR"/>
        </w:rPr>
      </w:pPr>
      <w:r w:rsidRPr="0037280C">
        <w:rPr>
          <w:rFonts w:eastAsia="바탕체" w:hint="eastAsia"/>
          <w:b/>
          <w:i/>
          <w:lang w:val="en-US" w:eastAsia="ko-KR"/>
        </w:rPr>
        <w:t xml:space="preserve">Proposal </w:t>
      </w:r>
      <w:r w:rsidRPr="0037280C">
        <w:rPr>
          <w:rFonts w:eastAsia="바탕체"/>
          <w:b/>
          <w:i/>
          <w:lang w:val="en-US" w:eastAsia="ko-KR"/>
        </w:rPr>
        <w:t>6. Explicit OFF indication should be supported via beam indication by reserving a beam index or codepoint of beam indication field as OFF indication.</w:t>
      </w:r>
    </w:p>
    <w:p w14:paraId="520527DB" w14:textId="20546782" w:rsidR="00CF5A0B" w:rsidRPr="00A93763" w:rsidRDefault="00CF5A0B" w:rsidP="00965BFD">
      <w:pPr>
        <w:rPr>
          <w:b/>
          <w:i/>
          <w:lang w:val="en-US" w:eastAsia="ko-KR"/>
        </w:rPr>
      </w:pPr>
    </w:p>
    <w:p w14:paraId="61139FEB" w14:textId="30C1911E" w:rsidR="004E0504" w:rsidRDefault="004E0504" w:rsidP="00965BFD">
      <w:pPr>
        <w:rPr>
          <w:b/>
          <w:u w:val="single"/>
          <w:lang w:val="en-US" w:eastAsia="ko-KR"/>
        </w:rPr>
      </w:pPr>
      <w:r w:rsidRPr="004E0504">
        <w:rPr>
          <w:b/>
          <w:u w:val="single"/>
          <w:lang w:val="en-US" w:eastAsia="ko-KR"/>
        </w:rPr>
        <w:t>Rel-18 Multi-carrier enhancements for NR</w:t>
      </w:r>
    </w:p>
    <w:p w14:paraId="56B79293" w14:textId="77777777" w:rsidR="005E6177" w:rsidRPr="004E0504" w:rsidRDefault="005E6177" w:rsidP="00965BFD">
      <w:pPr>
        <w:rPr>
          <w:b/>
          <w:u w:val="single"/>
          <w:lang w:val="en-US" w:eastAsia="ko-KR"/>
        </w:rPr>
      </w:pPr>
    </w:p>
    <w:p w14:paraId="3891FB5E" w14:textId="4E9DE660" w:rsidR="005E6177" w:rsidRPr="005E6177" w:rsidRDefault="005E6177" w:rsidP="001E6654">
      <w:pPr>
        <w:rPr>
          <w:rFonts w:eastAsia="바탕체"/>
          <w:b/>
          <w:lang w:val="en-US" w:eastAsia="ko-KR"/>
        </w:rPr>
      </w:pPr>
      <w:r>
        <w:rPr>
          <w:rFonts w:ascii="바탕체" w:eastAsia="바탕체" w:hAnsi="바탕체" w:hint="eastAsia"/>
          <w:b/>
          <w:lang w:val="en-US" w:eastAsia="ko-KR"/>
        </w:rPr>
        <w:t xml:space="preserve">■ </w:t>
      </w:r>
      <w:r w:rsidRPr="005E6177">
        <w:rPr>
          <w:rFonts w:eastAsia="바탕체" w:hint="eastAsia"/>
          <w:b/>
          <w:lang w:val="en-US" w:eastAsia="ko-KR"/>
        </w:rPr>
        <w:t>On</w:t>
      </w:r>
      <w:r w:rsidRPr="005E6177">
        <w:rPr>
          <w:rFonts w:eastAsia="바탕체"/>
          <w:b/>
          <w:lang w:val="en-US" w:eastAsia="ko-KR"/>
        </w:rPr>
        <w:t xml:space="preserve"> the multi-cell scheduling:</w:t>
      </w:r>
    </w:p>
    <w:p w14:paraId="21224C0F" w14:textId="77777777" w:rsidR="001E6654" w:rsidRPr="0072158F"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 xml:space="preserve">Consider the following alternatives </w:t>
      </w:r>
      <w:r w:rsidRPr="008F2E7F">
        <w:rPr>
          <w:rFonts w:eastAsia="바탕체" w:hint="eastAsia"/>
          <w:b/>
          <w:i/>
          <w:lang w:val="en-US" w:eastAsia="ko-KR"/>
        </w:rPr>
        <w:t xml:space="preserve">to configure the reference table </w:t>
      </w:r>
      <w:r w:rsidRPr="008F2E7F">
        <w:rPr>
          <w:rFonts w:eastAsia="바탕체"/>
          <w:b/>
          <w:i/>
          <w:lang w:val="en-US" w:eastAsia="ko-KR"/>
        </w:rPr>
        <w:t xml:space="preserve">for Type 1B field </w:t>
      </w:r>
      <w:r w:rsidRPr="008F2E7F">
        <w:rPr>
          <w:rFonts w:eastAsia="바탕체" w:hint="eastAsia"/>
          <w:b/>
          <w:i/>
          <w:lang w:val="en-US" w:eastAsia="ko-KR"/>
        </w:rPr>
        <w:t>according to multiple BWPs per each of the cells configured for multi-cell scheduling</w:t>
      </w:r>
      <w:r>
        <w:rPr>
          <w:rFonts w:eastAsia="바탕체"/>
          <w:b/>
          <w:i/>
          <w:lang w:val="en-US" w:eastAsia="ko-KR"/>
        </w:rPr>
        <w:t>.</w:t>
      </w:r>
    </w:p>
    <w:p w14:paraId="3BCC9476" w14:textId="77777777" w:rsidR="001E6654" w:rsidRPr="008F2E7F" w:rsidRDefault="001E6654" w:rsidP="001F22FD">
      <w:pPr>
        <w:pStyle w:val="ac"/>
        <w:numPr>
          <w:ilvl w:val="0"/>
          <w:numId w:val="28"/>
        </w:numPr>
        <w:ind w:leftChars="0"/>
        <w:rPr>
          <w:rFonts w:eastAsia="바탕체"/>
          <w:b/>
          <w:i/>
          <w:lang w:val="en-US" w:eastAsia="ko-KR"/>
        </w:rPr>
      </w:pPr>
      <w:r w:rsidRPr="008F2E7F">
        <w:rPr>
          <w:rFonts w:eastAsia="바탕체" w:hint="eastAsia"/>
          <w:b/>
          <w:i/>
          <w:lang w:val="en-US" w:eastAsia="ko-KR"/>
        </w:rPr>
        <w:t>Alt 1</w:t>
      </w:r>
      <w:r w:rsidRPr="008F2E7F">
        <w:rPr>
          <w:rFonts w:eastAsia="바탕체"/>
          <w:b/>
          <w:i/>
          <w:lang w:val="en-US" w:eastAsia="ko-KR"/>
        </w:rPr>
        <w:t>: Configure the reference table of Type 1B field for the combination of the BWPs (across multiple cells) corresponding to a same DCI code-point of (Type 1A based) BWP indicator field</w:t>
      </w:r>
    </w:p>
    <w:p w14:paraId="3268463A" w14:textId="77777777" w:rsidR="001E6654" w:rsidRPr="008F2E7F" w:rsidRDefault="001E6654" w:rsidP="001F22FD">
      <w:pPr>
        <w:pStyle w:val="ac"/>
        <w:numPr>
          <w:ilvl w:val="0"/>
          <w:numId w:val="28"/>
        </w:numPr>
        <w:ind w:leftChars="0"/>
        <w:rPr>
          <w:rFonts w:eastAsia="바탕체"/>
          <w:b/>
          <w:i/>
          <w:lang w:val="en-US" w:eastAsia="ko-KR"/>
        </w:rPr>
      </w:pPr>
      <w:r w:rsidRPr="008F2E7F">
        <w:rPr>
          <w:rFonts w:eastAsia="바탕체"/>
          <w:b/>
          <w:i/>
          <w:lang w:val="en-US" w:eastAsia="ko-KR"/>
        </w:rPr>
        <w:t>Alt 2: Configure single-cell sub-table per cell (i.e., per BWP of the cell) and construct the reference table by concatenating the sub-tables according to combination of active BWPs across cells</w:t>
      </w:r>
    </w:p>
    <w:p w14:paraId="655AE8A6" w14:textId="77777777" w:rsidR="001E6654" w:rsidRPr="008F2E7F" w:rsidRDefault="001E6654"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Alt 3: </w:t>
      </w:r>
      <w:r w:rsidRPr="008F2E7F">
        <w:rPr>
          <w:rFonts w:eastAsia="바탕체"/>
          <w:b/>
          <w:i/>
          <w:lang w:val="en-US" w:eastAsia="ko-KR"/>
        </w:rPr>
        <w:t>Configure a single reference table and interpret the row indexes or DCI code-points contained in the table as those configured for active BWPs of the cells</w:t>
      </w:r>
    </w:p>
    <w:p w14:paraId="6B9C1061" w14:textId="77777777" w:rsidR="001E6654" w:rsidRPr="0072158F"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8</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1_X </w:t>
      </w:r>
      <w:r w:rsidRPr="008F2E7F">
        <w:rPr>
          <w:rFonts w:eastAsia="바탕체"/>
          <w:b/>
          <w:i/>
          <w:lang w:val="en-US" w:eastAsia="ko-KR"/>
        </w:rPr>
        <w:t>based on TCI state update by MAC CE</w:t>
      </w:r>
      <w:r>
        <w:rPr>
          <w:rFonts w:eastAsia="바탕체"/>
          <w:b/>
          <w:i/>
          <w:lang w:val="en-US" w:eastAsia="ko-KR"/>
        </w:rPr>
        <w:t>.</w:t>
      </w:r>
    </w:p>
    <w:p w14:paraId="5D2D3E8A" w14:textId="77777777" w:rsidR="001E6654" w:rsidRPr="008F2E7F" w:rsidRDefault="001E6654"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the activated TCI code-point not contained in the reference table is not indicated/supported by DCI format 1_X?</w:t>
      </w:r>
      <w:r>
        <w:rPr>
          <w:rFonts w:eastAsia="바탕체"/>
          <w:b/>
          <w:i/>
          <w:lang w:val="en-US" w:eastAsia="ko-KR"/>
        </w:rPr>
        <w:t>)</w:t>
      </w:r>
    </w:p>
    <w:p w14:paraId="2BC52427" w14:textId="77777777" w:rsidR="001E6654" w:rsidRPr="008F2E7F" w:rsidRDefault="001E6654"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4508B4D9" w14:textId="77777777" w:rsidR="001E6654" w:rsidRPr="0072158F"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9</w:t>
      </w:r>
      <w:r w:rsidRPr="0072158F">
        <w:rPr>
          <w:rFonts w:eastAsia="바탕체"/>
          <w:b/>
          <w:i/>
          <w:lang w:val="en-US" w:eastAsia="ko-KR"/>
        </w:rPr>
        <w:t xml:space="preserve">. </w:t>
      </w:r>
      <w:r>
        <w:rPr>
          <w:rFonts w:eastAsia="바탕체"/>
          <w:b/>
          <w:i/>
          <w:lang w:val="en-US" w:eastAsia="ko-KR"/>
        </w:rPr>
        <w:t>Consider the following alternatives to handle the cell X configured with smaller number of DCI code-points/states than the maximum number among the cells configured for multi-cell scheduling.</w:t>
      </w:r>
    </w:p>
    <w:p w14:paraId="7A0ECA03" w14:textId="77777777" w:rsidR="001E6654" w:rsidRPr="002A7341" w:rsidRDefault="001E6654" w:rsidP="001F22FD">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2468C57C" w14:textId="77777777" w:rsidR="001E6654" w:rsidRPr="002A7341" w:rsidRDefault="001E6654" w:rsidP="001F22FD">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626CEB34" w14:textId="77777777" w:rsidR="001E6654" w:rsidRPr="002A7341" w:rsidRDefault="001E6654" w:rsidP="001F22FD">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07881CD6" w14:textId="77777777" w:rsidR="001E6654" w:rsidRPr="002A7341" w:rsidRDefault="001E6654" w:rsidP="001F22FD">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0BC6E349" w14:textId="77777777" w:rsidR="001E6654" w:rsidRPr="002A7341" w:rsidRDefault="001E6654" w:rsidP="001F22FD">
      <w:pPr>
        <w:pStyle w:val="ac"/>
        <w:numPr>
          <w:ilvl w:val="0"/>
          <w:numId w:val="28"/>
        </w:numPr>
        <w:ind w:leftChars="0"/>
        <w:rPr>
          <w:rFonts w:eastAsia="바탕체"/>
          <w:b/>
          <w:i/>
          <w:lang w:val="en-US" w:eastAsia="ko-KR"/>
        </w:rPr>
      </w:pPr>
      <w:r w:rsidRPr="002A7341">
        <w:rPr>
          <w:rFonts w:eastAsia="바탕체"/>
          <w:b/>
          <w:i/>
          <w:lang w:val="en-US" w:eastAsia="ko-KR"/>
        </w:rPr>
        <w:lastRenderedPageBreak/>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680A1B11" w14:textId="77777777" w:rsidR="001E6654" w:rsidRPr="0072158F"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10</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interpret Type 2 fields in DCI format 0_X/1_X according to source/target BWP index across the cells in case of BWP switching by the DCI</w:t>
      </w:r>
      <w:r>
        <w:rPr>
          <w:rFonts w:eastAsia="바탕체"/>
          <w:b/>
          <w:i/>
          <w:lang w:val="en-US" w:eastAsia="ko-KR"/>
        </w:rPr>
        <w:t>.</w:t>
      </w:r>
    </w:p>
    <w:p w14:paraId="66BD5A2D" w14:textId="77777777" w:rsidR="001E6654" w:rsidRPr="00630E0C" w:rsidRDefault="001E6654"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b/>
          <w:i/>
          <w:lang w:val="en-US" w:eastAsia="ko-KR"/>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09396BFC" w14:textId="77777777" w:rsidR="001E6654" w:rsidRPr="00630E0C" w:rsidRDefault="001E6654"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b/>
          <w:i/>
          <w:lang w:val="en-US" w:eastAsia="ko-KR"/>
        </w:rPr>
        <w:t xml:space="preserve"> 2: Apply the existing DCI interpretation rule for entire Type 2 field by comparing the size of entire Type 2 field determined (as the maximum sum of single-cell field sizes among co-scheduled cell combinations) for source BWP index and the sum of single-cell field sizes corresponding to the co-scheduled cells configured for target BWP index </w:t>
      </w:r>
    </w:p>
    <w:p w14:paraId="7AF04AC8" w14:textId="77777777" w:rsidR="001E6654" w:rsidRPr="0072158F"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11</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Type-3 CB index (in DCI 1_X) in case of Type-3 CB triggering without PDSCH scheduling</w:t>
      </w:r>
      <w:r>
        <w:rPr>
          <w:rFonts w:eastAsia="바탕체"/>
          <w:b/>
          <w:i/>
          <w:lang w:val="en-US" w:eastAsia="ko-KR"/>
        </w:rPr>
        <w:t>.</w:t>
      </w:r>
    </w:p>
    <w:p w14:paraId="6F71C93F" w14:textId="77777777" w:rsidR="001E6654" w:rsidRPr="00630E0C" w:rsidRDefault="001E6654"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hint="eastAsia"/>
          <w:b/>
          <w:i/>
          <w:lang w:val="en-US" w:eastAsia="ko-KR"/>
        </w:rPr>
        <w:t xml:space="preserve"> 1: If </w:t>
      </w:r>
      <w:r w:rsidRPr="00630E0C">
        <w:rPr>
          <w:rFonts w:eastAsia="바탕체"/>
          <w:b/>
          <w:i/>
          <w:lang w:val="en-US" w:eastAsia="ko-KR"/>
        </w:rPr>
        <w:t xml:space="preserve">at least one of co-scheduled cells is indicated with invalid FDRA value, then the Type-3 CB index is indicated via the MCS field corresponding to one of the </w:t>
      </w:r>
      <w:proofErr w:type="gramStart"/>
      <w:r w:rsidRPr="00630E0C">
        <w:rPr>
          <w:rFonts w:eastAsia="바탕체"/>
          <w:b/>
          <w:i/>
          <w:lang w:val="en-US" w:eastAsia="ko-KR"/>
        </w:rPr>
        <w:t>cell</w:t>
      </w:r>
      <w:proofErr w:type="gramEnd"/>
      <w:r w:rsidRPr="00630E0C">
        <w:rPr>
          <w:rFonts w:eastAsia="바탕체"/>
          <w:b/>
          <w:i/>
          <w:lang w:val="en-US" w:eastAsia="ko-KR"/>
        </w:rPr>
        <w:t>(s) indicated with invalid FDRA value, and no PDSCH scheduling is assumed for all the co-scheduled cells.</w:t>
      </w:r>
    </w:p>
    <w:p w14:paraId="7B4279FB" w14:textId="77777777" w:rsidR="001E6654" w:rsidRPr="00630E0C" w:rsidRDefault="001E6654" w:rsidP="001F22FD">
      <w:pPr>
        <w:pStyle w:val="ac"/>
        <w:numPr>
          <w:ilvl w:val="0"/>
          <w:numId w:val="28"/>
        </w:numPr>
        <w:ind w:leftChars="0"/>
        <w:rPr>
          <w:rFonts w:eastAsia="바탕체"/>
          <w:b/>
          <w:i/>
          <w:lang w:val="en-US" w:eastAsia="ko-KR"/>
        </w:rPr>
      </w:pPr>
      <w:proofErr w:type="spellStart"/>
      <w:r w:rsidRPr="00630E0C">
        <w:rPr>
          <w:rFonts w:eastAsia="바탕체"/>
          <w:b/>
          <w:i/>
          <w:lang w:val="en-US" w:eastAsia="ko-KR"/>
        </w:rPr>
        <w:t>Opt</w:t>
      </w:r>
      <w:proofErr w:type="spellEnd"/>
      <w:r w:rsidRPr="00630E0C">
        <w:rPr>
          <w:rFonts w:eastAsia="바탕체" w:hint="eastAsia"/>
          <w:b/>
          <w:i/>
          <w:lang w:val="en-US" w:eastAsia="ko-KR"/>
        </w:rPr>
        <w:t xml:space="preserve"> 2: If </w:t>
      </w:r>
      <w:r w:rsidRPr="00630E0C">
        <w:rPr>
          <w:rFonts w:eastAsia="바탕체"/>
          <w:b/>
          <w:i/>
          <w:lang w:val="en-US" w:eastAsia="ko-KR"/>
        </w:rPr>
        <w:t xml:space="preserve">at least one of co-scheduled cells is indicated with invalid FDRA value, then the Type-3 CB index is indicated via the MCS field corresponding to one of the </w:t>
      </w:r>
      <w:proofErr w:type="gramStart"/>
      <w:r w:rsidRPr="00630E0C">
        <w:rPr>
          <w:rFonts w:eastAsia="바탕체"/>
          <w:b/>
          <w:i/>
          <w:lang w:val="en-US" w:eastAsia="ko-KR"/>
        </w:rPr>
        <w:t>cell</w:t>
      </w:r>
      <w:proofErr w:type="gramEnd"/>
      <w:r w:rsidRPr="00630E0C">
        <w:rPr>
          <w:rFonts w:eastAsia="바탕체"/>
          <w:b/>
          <w:i/>
          <w:lang w:val="en-US" w:eastAsia="ko-KR"/>
        </w:rPr>
        <w:t>(s) indicated with invalid FDRA value, and no PDSCH scheduling is assumed for the cell whose MCS field is referred for Type-3 CB index indication while PDSCH is scheduled for other cell(s).</w:t>
      </w:r>
    </w:p>
    <w:p w14:paraId="404E9B61" w14:textId="77777777" w:rsidR="001E6654" w:rsidRPr="00630E0C"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12</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0_X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22ABA232" w14:textId="77777777" w:rsidR="001E6654" w:rsidRPr="00630E0C"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13</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0_X/1_X is not configured, then the size of HPN/RV field in the DCI format 0_X/1_X is determined as that in legacy DCI format.</w:t>
      </w:r>
    </w:p>
    <w:p w14:paraId="2D7A165B" w14:textId="77777777" w:rsidR="001E6654" w:rsidRPr="00630E0C"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14</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Priority indicator (denoted as “PI”) configuration (i.e., presence or absence) across co-scheduled cells.</w:t>
      </w:r>
    </w:p>
    <w:p w14:paraId="3FB871C2" w14:textId="77777777" w:rsidR="001E6654" w:rsidRPr="00630E0C" w:rsidRDefault="001E6654" w:rsidP="001F22FD">
      <w:pPr>
        <w:pStyle w:val="ac"/>
        <w:numPr>
          <w:ilvl w:val="0"/>
          <w:numId w:val="28"/>
        </w:numPr>
        <w:ind w:leftChars="0"/>
        <w:rPr>
          <w:rFonts w:eastAsia="바탕체"/>
          <w:b/>
          <w:i/>
          <w:lang w:val="en-US" w:eastAsia="ko-KR"/>
        </w:rPr>
      </w:pPr>
      <w:r w:rsidRPr="00630E0C">
        <w:rPr>
          <w:rFonts w:eastAsia="바탕체"/>
          <w:b/>
          <w:i/>
          <w:lang w:val="en-US" w:eastAsia="ko-KR"/>
        </w:rPr>
        <w:t>Alt 1: Apply the indicated priority via PI field in DCI format 0_X/1_X if all co-scheduled cells are configured with PI, while assuming LP for all the cells if at least one of co-scheduled cells is not configured with PI</w:t>
      </w:r>
    </w:p>
    <w:p w14:paraId="21F0EB02" w14:textId="77777777" w:rsidR="001E6654" w:rsidRPr="00630E0C" w:rsidRDefault="001E6654" w:rsidP="001F22FD">
      <w:pPr>
        <w:pStyle w:val="ac"/>
        <w:numPr>
          <w:ilvl w:val="0"/>
          <w:numId w:val="28"/>
        </w:numPr>
        <w:ind w:leftChars="0"/>
        <w:rPr>
          <w:rFonts w:eastAsia="바탕체"/>
          <w:b/>
          <w:i/>
          <w:lang w:val="en-US" w:eastAsia="ko-KR"/>
        </w:rPr>
      </w:pPr>
      <w:r w:rsidRPr="00630E0C">
        <w:rPr>
          <w:rFonts w:eastAsia="바탕체"/>
          <w:b/>
          <w:i/>
          <w:lang w:val="en-US" w:eastAsia="ko-KR"/>
        </w:rPr>
        <w:t>Alt 2: Assume no PDSCH/PUSCH scheduling for the cell(s) not configured with PI if HP is indicated via PI field in the DCI format 0_X/1_X</w:t>
      </w:r>
    </w:p>
    <w:p w14:paraId="327462CD" w14:textId="77777777" w:rsidR="001E6654" w:rsidRPr="00630E0C"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15</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35FF195B" w14:textId="77777777" w:rsidR="001E6654" w:rsidRPr="00630E0C" w:rsidRDefault="001E6654" w:rsidP="001F22FD">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67C8B75" w14:textId="77777777" w:rsidR="001E6654" w:rsidRPr="00630E0C" w:rsidRDefault="001E6654" w:rsidP="001F22FD">
      <w:pPr>
        <w:pStyle w:val="ac"/>
        <w:numPr>
          <w:ilvl w:val="0"/>
          <w:numId w:val="28"/>
        </w:numPr>
        <w:ind w:leftChars="0"/>
        <w:rPr>
          <w:rFonts w:eastAsia="바탕체"/>
          <w:b/>
          <w:i/>
          <w:lang w:val="en-US" w:eastAsia="ko-KR"/>
        </w:rPr>
      </w:pPr>
      <w:r w:rsidRPr="00630E0C">
        <w:rPr>
          <w:rFonts w:eastAsia="바탕체"/>
          <w:b/>
          <w:i/>
          <w:lang w:val="en-US" w:eastAsia="ko-KR"/>
        </w:rPr>
        <w:t>Alt 2: Apply MCS table associated with C-RNTI for the cell without MCS-C-RNTI configuration even if DCI format 0_X/1_X is scheduled based on MCS-C-RNTI</w:t>
      </w:r>
    </w:p>
    <w:p w14:paraId="42FEC159" w14:textId="77777777" w:rsidR="001E6654" w:rsidRPr="00630E0C" w:rsidRDefault="001E6654" w:rsidP="001F22FD">
      <w:pPr>
        <w:pStyle w:val="ac"/>
        <w:numPr>
          <w:ilvl w:val="0"/>
          <w:numId w:val="28"/>
        </w:numPr>
        <w:ind w:leftChars="0"/>
        <w:rPr>
          <w:rFonts w:eastAsia="바탕체"/>
          <w:b/>
          <w:i/>
          <w:lang w:val="en-US" w:eastAsia="ko-KR"/>
        </w:rPr>
      </w:pPr>
      <w:r w:rsidRPr="00630E0C">
        <w:rPr>
          <w:rFonts w:eastAsia="바탕체"/>
          <w:b/>
          <w:i/>
          <w:lang w:val="en-US" w:eastAsia="ko-KR"/>
        </w:rPr>
        <w:t>Alt 3: Assume no scheduling on the cell without MCS-C-RNTI configuration if DCI format 0_X/1_X is scheduled based on MCS-C-RNTI</w:t>
      </w:r>
    </w:p>
    <w:p w14:paraId="424C55DD" w14:textId="77777777" w:rsidR="001E6654" w:rsidRPr="00630E0C"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16</w:t>
      </w:r>
      <w:r w:rsidRPr="0072158F">
        <w:rPr>
          <w:rFonts w:eastAsia="바탕체"/>
          <w:b/>
          <w:i/>
          <w:lang w:val="en-US" w:eastAsia="ko-KR"/>
        </w:rPr>
        <w:t xml:space="preserve">.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0586D3A9" w14:textId="77777777" w:rsidR="001E6654" w:rsidRPr="00630E0C" w:rsidRDefault="001E6654" w:rsidP="001F22FD">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20729BBD" w14:textId="77777777" w:rsidR="001E6654" w:rsidRPr="00630E0C" w:rsidRDefault="001E6654" w:rsidP="001E6654">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17</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DCI format 0_X/1_X</w:t>
      </w:r>
      <w:r w:rsidRPr="00630E0C">
        <w:rPr>
          <w:rFonts w:eastAsia="바탕체"/>
          <w:b/>
          <w:i/>
          <w:lang w:val="en-US" w:eastAsia="ko-KR"/>
        </w:rPr>
        <w:t>.</w:t>
      </w:r>
    </w:p>
    <w:p w14:paraId="67CD74FA" w14:textId="77777777" w:rsidR="001E6654" w:rsidRPr="003A7938" w:rsidRDefault="001E6654" w:rsidP="001F22FD">
      <w:pPr>
        <w:pStyle w:val="ac"/>
        <w:numPr>
          <w:ilvl w:val="0"/>
          <w:numId w:val="28"/>
        </w:numPr>
        <w:ind w:leftChars="0"/>
        <w:rPr>
          <w:rFonts w:eastAsia="바탕체"/>
          <w:b/>
          <w:i/>
          <w:lang w:val="en-US" w:eastAsia="ko-KR"/>
        </w:rPr>
      </w:pPr>
      <w:r w:rsidRPr="003A7938">
        <w:rPr>
          <w:rFonts w:eastAsia="바탕체"/>
          <w:b/>
          <w:i/>
          <w:lang w:val="en-US" w:eastAsia="ko-KR"/>
        </w:rPr>
        <w:t xml:space="preserve">Ordering of multiple </w:t>
      </w:r>
      <w:r>
        <w:rPr>
          <w:rFonts w:eastAsia="바탕체"/>
          <w:b/>
          <w:i/>
          <w:lang w:val="en-US" w:eastAsia="ko-KR"/>
        </w:rPr>
        <w:t xml:space="preserve">single-cell </w:t>
      </w:r>
      <w:r w:rsidRPr="003A7938">
        <w:rPr>
          <w:rFonts w:eastAsia="바탕체"/>
          <w:b/>
          <w:i/>
          <w:lang w:val="en-US" w:eastAsia="ko-KR"/>
        </w:rPr>
        <w:t xml:space="preserve">fields (within a same Type 2 field) </w:t>
      </w:r>
      <w:r>
        <w:rPr>
          <w:rFonts w:eastAsia="바탕체"/>
          <w:b/>
          <w:i/>
          <w:lang w:val="en-US" w:eastAsia="ko-KR"/>
        </w:rPr>
        <w:t>in the DCI</w:t>
      </w:r>
    </w:p>
    <w:p w14:paraId="500D9A6C" w14:textId="77777777" w:rsidR="001E6654" w:rsidRPr="003A7938" w:rsidRDefault="001E6654" w:rsidP="001F22FD">
      <w:pPr>
        <w:pStyle w:val="ac"/>
        <w:numPr>
          <w:ilvl w:val="0"/>
          <w:numId w:val="28"/>
        </w:numPr>
        <w:ind w:leftChars="0"/>
        <w:rPr>
          <w:rFonts w:eastAsia="바탕체"/>
          <w:b/>
          <w:i/>
          <w:lang w:val="en-US" w:eastAsia="ko-KR"/>
        </w:rPr>
      </w:pPr>
      <w:r>
        <w:rPr>
          <w:rFonts w:eastAsia="바탕체"/>
          <w:b/>
          <w:i/>
          <w:lang w:val="en-US" w:eastAsia="ko-KR"/>
        </w:rPr>
        <w:lastRenderedPageBreak/>
        <w:t>Determination on the size of</w:t>
      </w:r>
      <w:r w:rsidRPr="003A7938">
        <w:rPr>
          <w:rFonts w:eastAsia="바탕체"/>
          <w:b/>
          <w:i/>
          <w:lang w:val="en-US" w:eastAsia="ko-KR"/>
        </w:rPr>
        <w:t xml:space="preserve"> the fields corresponding to the invalid (e.g. deactivated or dormant) cell in the DCI</w:t>
      </w:r>
    </w:p>
    <w:p w14:paraId="34EA07E3" w14:textId="77777777" w:rsidR="001E6654" w:rsidRPr="003A7938" w:rsidRDefault="001E6654" w:rsidP="001F22FD">
      <w:pPr>
        <w:pStyle w:val="ac"/>
        <w:numPr>
          <w:ilvl w:val="0"/>
          <w:numId w:val="28"/>
        </w:numPr>
        <w:ind w:leftChars="0"/>
        <w:rPr>
          <w:rFonts w:eastAsia="바탕체"/>
          <w:b/>
          <w:i/>
          <w:lang w:val="en-US" w:eastAsia="ko-KR"/>
        </w:rPr>
      </w:pPr>
      <w:r w:rsidRPr="003A7938">
        <w:rPr>
          <w:rFonts w:eastAsia="바탕체"/>
          <w:b/>
          <w:i/>
          <w:lang w:val="en-US" w:eastAsia="ko-KR"/>
        </w:rPr>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113D6376" w14:textId="77777777" w:rsidR="001E6654" w:rsidRPr="003A7938" w:rsidRDefault="001E6654" w:rsidP="001E6654">
      <w:pPr>
        <w:rPr>
          <w:rFonts w:eastAsia="바탕체"/>
          <w:b/>
          <w:i/>
          <w:lang w:val="en-US" w:eastAsia="ko-KR"/>
        </w:rPr>
      </w:pPr>
      <w:r w:rsidRPr="003A7938">
        <w:rPr>
          <w:rFonts w:eastAsia="바탕체"/>
          <w:b/>
          <w:i/>
          <w:lang w:val="en-US" w:eastAsia="ko-KR"/>
        </w:rPr>
        <w:t>Proposal 18</w:t>
      </w:r>
      <w:r>
        <w:rPr>
          <w:rFonts w:eastAsia="바탕체"/>
          <w:b/>
          <w:i/>
          <w:lang w:val="en-US" w:eastAsia="ko-KR"/>
        </w:rPr>
        <w:t>.</w:t>
      </w:r>
      <w:r w:rsidRPr="003A7938">
        <w:rPr>
          <w:rFonts w:eastAsia="바탕체"/>
          <w:b/>
          <w:i/>
          <w:lang w:val="en-US" w:eastAsia="ko-KR"/>
        </w:rPr>
        <w:t xml:space="preserve"> Clarify h</w:t>
      </w:r>
      <w:r w:rsidRPr="003A7938">
        <w:rPr>
          <w:rFonts w:eastAsia="바탕체" w:hint="eastAsia"/>
          <w:b/>
          <w:i/>
          <w:lang w:val="en-US" w:eastAsia="ko-KR"/>
        </w:rPr>
        <w:t xml:space="preserve">ow to </w:t>
      </w:r>
      <w:r w:rsidRPr="003A7938">
        <w:rPr>
          <w:rFonts w:eastAsia="바탕체"/>
          <w:b/>
          <w:i/>
          <w:lang w:val="en-US" w:eastAsia="ko-KR"/>
        </w:rPr>
        <w:t xml:space="preserve">specifically </w:t>
      </w:r>
      <w:r w:rsidRPr="003A7938">
        <w:rPr>
          <w:rFonts w:eastAsia="바탕체" w:hint="eastAsia"/>
          <w:b/>
          <w:i/>
          <w:lang w:val="en-US" w:eastAsia="ko-KR"/>
        </w:rPr>
        <w:t xml:space="preserve">determine the number of </w:t>
      </w:r>
      <w:r w:rsidRPr="003A7938">
        <w:rPr>
          <w:rFonts w:eastAsia="바탕체"/>
          <w:b/>
          <w:i/>
          <w:lang w:val="en-US" w:eastAsia="ko-KR"/>
        </w:rPr>
        <w:t>PDCCH candidate</w:t>
      </w:r>
      <w:r w:rsidRPr="003A7938">
        <w:rPr>
          <w:rFonts w:eastAsia="바탕체" w:hint="eastAsia"/>
          <w:b/>
          <w:i/>
          <w:lang w:val="en-US" w:eastAsia="ko-KR"/>
        </w:rPr>
        <w:t xml:space="preserve">s for </w:t>
      </w:r>
      <w:r w:rsidRPr="003A7938">
        <w:rPr>
          <w:rFonts w:eastAsia="바탕체"/>
          <w:b/>
          <w:i/>
          <w:lang w:val="en-US" w:eastAsia="ko-KR"/>
        </w:rPr>
        <w:t>multi-cell DCI based on the agreement made in RAN1#111.</w:t>
      </w:r>
    </w:p>
    <w:p w14:paraId="7B1D7118" w14:textId="77777777" w:rsidR="001E6654" w:rsidRPr="00974CEA" w:rsidRDefault="001E6654" w:rsidP="001E6654">
      <w:pPr>
        <w:rPr>
          <w:rFonts w:eastAsia="바탕체"/>
          <w:b/>
          <w:i/>
          <w:lang w:val="en-US" w:eastAsia="ko-KR"/>
        </w:rPr>
      </w:pPr>
      <w:r>
        <w:rPr>
          <w:rFonts w:eastAsia="바탕체"/>
          <w:b/>
          <w:i/>
          <w:lang w:val="en-US" w:eastAsia="ko-KR"/>
        </w:rPr>
        <w:t xml:space="preserve">Proposal </w:t>
      </w:r>
      <w:r w:rsidRPr="00974CEA">
        <w:rPr>
          <w:rFonts w:eastAsia="바탕체"/>
          <w:b/>
          <w:i/>
          <w:lang w:val="en-US" w:eastAsia="ko-KR"/>
        </w:rPr>
        <w:t>1</w:t>
      </w:r>
      <w:r>
        <w:rPr>
          <w:rFonts w:eastAsia="바탕체"/>
          <w:b/>
          <w:i/>
          <w:lang w:val="en-US" w:eastAsia="ko-KR"/>
        </w:rPr>
        <w:t>9.</w:t>
      </w:r>
      <w:r w:rsidRPr="00974CEA">
        <w:rPr>
          <w:rFonts w:eastAsia="바탕체"/>
          <w:b/>
          <w:i/>
          <w:lang w:val="en-US" w:eastAsia="ko-KR"/>
        </w:rPr>
        <w:t xml:space="preserve"> Clarify whether the reference cell configured with SS of the DCI format 0_X/1_X is configured separately per SS ID or commonly for all the SS IDs.</w:t>
      </w:r>
    </w:p>
    <w:p w14:paraId="33888DA5" w14:textId="77777777" w:rsidR="001E6654" w:rsidRPr="00974CEA" w:rsidRDefault="001E6654" w:rsidP="001F22FD">
      <w:pPr>
        <w:pStyle w:val="ac"/>
        <w:numPr>
          <w:ilvl w:val="0"/>
          <w:numId w:val="28"/>
        </w:numPr>
        <w:ind w:leftChars="0"/>
        <w:rPr>
          <w:rFonts w:eastAsia="바탕체"/>
          <w:b/>
          <w:i/>
          <w:lang w:val="en-US" w:eastAsia="ko-KR"/>
        </w:rPr>
      </w:pPr>
      <w:r w:rsidRPr="00974CEA">
        <w:rPr>
          <w:rFonts w:eastAsia="바탕체"/>
          <w:b/>
          <w:i/>
          <w:lang w:val="en-US" w:eastAsia="ko-KR"/>
        </w:rPr>
        <w:t>It is reasonable to configure the SS of DCI 0_X/1_X separately per SS ID in order to avoid unnecessary BD limitation on the DCI 0_X/1_X in a slot configured with multiple SS IDs.</w:t>
      </w:r>
    </w:p>
    <w:p w14:paraId="18AECA63" w14:textId="77777777" w:rsidR="001E6654" w:rsidRPr="00974CEA" w:rsidRDefault="001E6654" w:rsidP="001E6654">
      <w:pPr>
        <w:rPr>
          <w:rFonts w:eastAsia="바탕체"/>
          <w:b/>
          <w:i/>
          <w:lang w:val="en-US" w:eastAsia="ko-KR"/>
        </w:rPr>
      </w:pPr>
      <w:r w:rsidRPr="00974CEA">
        <w:rPr>
          <w:rFonts w:eastAsia="바탕체"/>
          <w:b/>
          <w:i/>
          <w:lang w:val="en-US" w:eastAsia="ko-KR"/>
        </w:rPr>
        <w:t>Proposal 20</w:t>
      </w:r>
      <w:r>
        <w:rPr>
          <w:rFonts w:eastAsia="바탕체"/>
          <w:b/>
          <w:i/>
          <w:lang w:val="en-US" w:eastAsia="ko-KR"/>
        </w:rPr>
        <w:t>.</w:t>
      </w:r>
      <w:r w:rsidRPr="00974CEA">
        <w:rPr>
          <w:rFonts w:eastAsia="바탕체"/>
          <w:b/>
          <w:i/>
          <w:lang w:val="en-US" w:eastAsia="ko-KR"/>
        </w:rPr>
        <w:t xml:space="preserve">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0496EA78" w14:textId="77777777" w:rsidR="001E6654" w:rsidRPr="00974CEA" w:rsidRDefault="001E6654" w:rsidP="001E6654">
      <w:pPr>
        <w:rPr>
          <w:rFonts w:eastAsia="바탕체"/>
          <w:b/>
          <w:i/>
          <w:lang w:val="en-US" w:eastAsia="ko-KR"/>
        </w:rPr>
      </w:pPr>
      <w:r w:rsidRPr="00974CEA">
        <w:rPr>
          <w:rFonts w:eastAsia="바탕체"/>
          <w:b/>
          <w:i/>
          <w:lang w:val="en-US" w:eastAsia="ko-KR"/>
        </w:rPr>
        <w:t>Proposal 21. Clarify the following aspects for the construction of Type-2 HARQ-ACK codebook in case with multi-cell PDSCH scheduling.</w:t>
      </w:r>
    </w:p>
    <w:p w14:paraId="2CADC168" w14:textId="77777777" w:rsidR="001E6654" w:rsidRPr="00974CEA" w:rsidRDefault="001E6654" w:rsidP="001F22FD">
      <w:pPr>
        <w:pStyle w:val="ac"/>
        <w:numPr>
          <w:ilvl w:val="0"/>
          <w:numId w:val="28"/>
        </w:numPr>
        <w:ind w:leftChars="0"/>
        <w:rPr>
          <w:rFonts w:eastAsia="바탕체"/>
          <w:b/>
          <w:i/>
          <w:lang w:val="en-US" w:eastAsia="ko-KR"/>
        </w:rPr>
      </w:pPr>
      <w:r w:rsidRPr="00974CEA">
        <w:rPr>
          <w:rFonts w:eastAsia="바탕체"/>
          <w:b/>
          <w:i/>
          <w:lang w:val="en-US" w:eastAsia="ko-KR"/>
        </w:rPr>
        <w:t>The ordering of HARQ-ACK bits for a DCI format 1_X in case when one of the cells co-scheduled by the DCI has collision with semi-static UL symbol</w:t>
      </w:r>
    </w:p>
    <w:p w14:paraId="20E17505" w14:textId="77777777" w:rsidR="001E6654" w:rsidRPr="00974CEA" w:rsidRDefault="001E6654" w:rsidP="001F22FD">
      <w:pPr>
        <w:pStyle w:val="ac"/>
        <w:numPr>
          <w:ilvl w:val="0"/>
          <w:numId w:val="28"/>
        </w:numPr>
        <w:ind w:leftChars="0"/>
        <w:rPr>
          <w:rFonts w:eastAsia="바탕체"/>
          <w:b/>
          <w:i/>
          <w:lang w:val="en-US" w:eastAsia="ko-KR"/>
        </w:rPr>
      </w:pPr>
      <w:r w:rsidRPr="00974CEA">
        <w:rPr>
          <w:rFonts w:eastAsia="바탕체"/>
          <w:b/>
          <w:i/>
          <w:lang w:val="en-US" w:eastAsia="ko-KR"/>
        </w:rPr>
        <w:t>HARQ-ACK payload size of the second sub-codebook in case when only one DCI 1_X (scheduling multiple cells) is received by the UE</w:t>
      </w:r>
    </w:p>
    <w:p w14:paraId="04530A2D" w14:textId="77777777" w:rsidR="001E6654" w:rsidRPr="00974CEA" w:rsidRDefault="001E6654" w:rsidP="001F22FD">
      <w:pPr>
        <w:pStyle w:val="ac"/>
        <w:numPr>
          <w:ilvl w:val="0"/>
          <w:numId w:val="28"/>
        </w:numPr>
        <w:ind w:leftChars="0"/>
        <w:rPr>
          <w:rFonts w:eastAsia="바탕체"/>
          <w:b/>
          <w:i/>
          <w:lang w:val="en-US" w:eastAsia="ko-KR"/>
        </w:rPr>
      </w:pPr>
      <w:r w:rsidRPr="00974CEA">
        <w:rPr>
          <w:rFonts w:eastAsia="바탕체"/>
          <w:b/>
          <w:i/>
          <w:lang w:val="en-US" w:eastAsia="ko-KR"/>
        </w:rPr>
        <w:t>The ordering of HARQ-ACK bits in case where one or more cell(s) configured with maximum 2 TBs is included in the co-scheduled cells.</w:t>
      </w:r>
    </w:p>
    <w:p w14:paraId="4EB6095C" w14:textId="77777777" w:rsidR="005E6177" w:rsidRDefault="005E6177" w:rsidP="001E6654">
      <w:pPr>
        <w:rPr>
          <w:rFonts w:eastAsia="바탕체"/>
          <w:b/>
          <w:i/>
          <w:lang w:val="en-US" w:eastAsia="ko-KR"/>
        </w:rPr>
      </w:pPr>
    </w:p>
    <w:p w14:paraId="7B2E0493" w14:textId="643D4439" w:rsidR="005E6177" w:rsidRPr="005E6177" w:rsidRDefault="005E6177" w:rsidP="005E6177">
      <w:pPr>
        <w:rPr>
          <w:rFonts w:eastAsia="바탕체"/>
          <w:b/>
          <w:lang w:val="en-US" w:eastAsia="ko-KR"/>
        </w:rPr>
      </w:pPr>
      <w:r>
        <w:rPr>
          <w:rFonts w:ascii="바탕체" w:eastAsia="바탕체" w:hAnsi="바탕체" w:hint="eastAsia"/>
          <w:b/>
          <w:lang w:val="en-US" w:eastAsia="ko-KR"/>
        </w:rPr>
        <w:t xml:space="preserve">■ </w:t>
      </w:r>
      <w:r w:rsidRPr="005E6177">
        <w:rPr>
          <w:rFonts w:eastAsia="바탕체" w:hint="eastAsia"/>
          <w:b/>
          <w:lang w:val="en-US" w:eastAsia="ko-KR"/>
        </w:rPr>
        <w:t>On</w:t>
      </w:r>
      <w:r w:rsidRPr="005E6177">
        <w:rPr>
          <w:rFonts w:eastAsia="바탕체"/>
          <w:b/>
          <w:lang w:val="en-US" w:eastAsia="ko-KR"/>
        </w:rPr>
        <w:t xml:space="preserve"> the </w:t>
      </w:r>
      <w:r>
        <w:rPr>
          <w:rFonts w:eastAsia="바탕체"/>
          <w:b/>
          <w:lang w:val="en-US" w:eastAsia="ko-KR"/>
        </w:rPr>
        <w:t>UL Tx switching</w:t>
      </w:r>
      <w:r w:rsidRPr="005E6177">
        <w:rPr>
          <w:rFonts w:eastAsia="바탕체"/>
          <w:b/>
          <w:lang w:val="en-US" w:eastAsia="ko-KR"/>
        </w:rPr>
        <w:t>:</w:t>
      </w:r>
    </w:p>
    <w:p w14:paraId="39F58963" w14:textId="77777777" w:rsidR="00347401" w:rsidRDefault="00347401" w:rsidP="00347401">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22.</w:t>
      </w:r>
      <w:r w:rsidRPr="000F1A67">
        <w:rPr>
          <w:rFonts w:eastAsia="바탕체"/>
          <w:b/>
          <w:i/>
          <w:lang w:val="en-US" w:eastAsia="ko-KR"/>
        </w:rPr>
        <w:t xml:space="preserve"> UE capability on the X us is reported per BC, where the X us is subject to the same value set of {0us, 500us} for both single TAG and multiple TAG cases.</w:t>
      </w:r>
    </w:p>
    <w:p w14:paraId="1BA47DCC" w14:textId="77777777" w:rsidR="00347401" w:rsidRPr="00974CEA" w:rsidRDefault="00347401" w:rsidP="00347401">
      <w:pPr>
        <w:pStyle w:val="ac"/>
        <w:numPr>
          <w:ilvl w:val="0"/>
          <w:numId w:val="28"/>
        </w:numPr>
        <w:ind w:leftChars="0"/>
        <w:rPr>
          <w:rFonts w:eastAsia="바탕체"/>
          <w:b/>
          <w:i/>
          <w:lang w:val="en-US" w:eastAsia="ko-KR"/>
        </w:rPr>
      </w:pPr>
      <w:r w:rsidRPr="00AC5F16">
        <w:rPr>
          <w:rFonts w:eastAsia="바탕체"/>
          <w:b/>
          <w:i/>
          <w:lang w:val="en-US" w:eastAsia="ko-KR"/>
        </w:rPr>
        <w:t>Send LS to RAN2 to inform the above RAN1 view (if agreed)</w:t>
      </w:r>
    </w:p>
    <w:p w14:paraId="5B831446" w14:textId="08E3CD83" w:rsidR="001E6654" w:rsidRPr="000F1A67" w:rsidRDefault="001E6654" w:rsidP="001E6654">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2</w:t>
      </w:r>
      <w:r w:rsidR="00347401">
        <w:rPr>
          <w:rFonts w:eastAsia="바탕체"/>
          <w:b/>
          <w:i/>
          <w:lang w:val="en-US" w:eastAsia="ko-KR"/>
        </w:rPr>
        <w:t>3</w:t>
      </w:r>
      <w:r w:rsidRPr="000F1A67">
        <w:rPr>
          <w:rFonts w:eastAsia="바탕체"/>
          <w:b/>
          <w:i/>
          <w:lang w:val="en-US" w:eastAsia="ko-KR"/>
        </w:rPr>
        <w:t xml:space="preserve">: Clarify the UE </w:t>
      </w:r>
      <w:proofErr w:type="spellStart"/>
      <w:r w:rsidRPr="000F1A67">
        <w:rPr>
          <w:rFonts w:eastAsia="바탕체"/>
          <w:b/>
          <w:i/>
          <w:lang w:val="en-US" w:eastAsia="ko-KR"/>
        </w:rPr>
        <w:t>behaviour</w:t>
      </w:r>
      <w:proofErr w:type="spellEnd"/>
      <w:r w:rsidRPr="000F1A67">
        <w:rPr>
          <w:rFonts w:eastAsia="바탕체"/>
          <w:b/>
          <w:i/>
          <w:lang w:val="en-US" w:eastAsia="ko-KR"/>
        </w:rPr>
        <w:t xml:space="preserve"> in case that two Tx chains are currently associated with band A and the next transmission is 1 port UL on band B while ‘</w:t>
      </w:r>
      <w:proofErr w:type="spellStart"/>
      <w:r w:rsidRPr="000F1A67">
        <w:rPr>
          <w:rFonts w:eastAsia="바탕체"/>
          <w:b/>
          <w:i/>
          <w:lang w:val="en-US" w:eastAsia="ko-KR"/>
        </w:rPr>
        <w:t>oneT</w:t>
      </w:r>
      <w:proofErr w:type="spellEnd"/>
      <w:r w:rsidRPr="000F1A67">
        <w:rPr>
          <w:rFonts w:eastAsia="바탕체"/>
          <w:b/>
          <w:i/>
          <w:lang w:val="en-US" w:eastAsia="ko-KR"/>
        </w:rPr>
        <w:t>’ is configured but the concurrent UL transmission on band pair {</w:t>
      </w:r>
      <w:proofErr w:type="gramStart"/>
      <w:r w:rsidRPr="000F1A67">
        <w:rPr>
          <w:rFonts w:eastAsia="바탕체"/>
          <w:b/>
          <w:i/>
          <w:lang w:val="en-US" w:eastAsia="ko-KR"/>
        </w:rPr>
        <w:t>A,B</w:t>
      </w:r>
      <w:proofErr w:type="gramEnd"/>
      <w:r w:rsidRPr="000F1A67">
        <w:rPr>
          <w:rFonts w:eastAsia="바탕체"/>
          <w:b/>
          <w:i/>
          <w:lang w:val="en-US" w:eastAsia="ko-KR"/>
        </w:rPr>
        <w:t xml:space="preserve">} is not supported. </w:t>
      </w:r>
    </w:p>
    <w:p w14:paraId="4EADA037" w14:textId="264FDBEE" w:rsidR="001E6654" w:rsidRPr="000F1A67" w:rsidRDefault="001E6654" w:rsidP="001E6654">
      <w:pPr>
        <w:rPr>
          <w:rFonts w:eastAsia="바탕체"/>
          <w:b/>
          <w:i/>
          <w:lang w:val="en-US" w:eastAsia="ko-KR"/>
        </w:rPr>
      </w:pPr>
      <w:r w:rsidRPr="000F1A67">
        <w:rPr>
          <w:rFonts w:eastAsia="바탕체"/>
          <w:b/>
          <w:i/>
          <w:lang w:val="en-US" w:eastAsia="ko-KR"/>
        </w:rPr>
        <w:t>Proposal 2</w:t>
      </w:r>
      <w:r w:rsidR="00347401">
        <w:rPr>
          <w:rFonts w:eastAsia="바탕체"/>
          <w:b/>
          <w:i/>
          <w:lang w:val="en-US" w:eastAsia="ko-KR"/>
        </w:rPr>
        <w:t>4</w:t>
      </w:r>
      <w:r w:rsidRPr="000F1A67">
        <w:rPr>
          <w:rFonts w:eastAsia="바탕체"/>
          <w:b/>
          <w:i/>
          <w:lang w:val="en-US" w:eastAsia="ko-KR"/>
        </w:rPr>
        <w:t>. For a Tx switching case involved 3 or 4 bands, where two UL transmissions on two transmitting bands are partially overlapped in time, the switching period location is determined based on the band with earlier UL transmission and the length of switching period is determined as the largest one among the reported switching periods for all involved band pairs.</w:t>
      </w:r>
    </w:p>
    <w:p w14:paraId="75E82F33" w14:textId="60B4FBEC" w:rsidR="001E6654" w:rsidRPr="000F1A67" w:rsidRDefault="001E6654" w:rsidP="001E6654">
      <w:pPr>
        <w:rPr>
          <w:rFonts w:eastAsia="바탕체"/>
          <w:b/>
          <w:i/>
          <w:lang w:val="en-US" w:eastAsia="ko-KR"/>
        </w:rPr>
      </w:pPr>
      <w:r w:rsidRPr="000F1A67">
        <w:rPr>
          <w:rFonts w:eastAsia="바탕체"/>
          <w:b/>
          <w:i/>
          <w:lang w:val="en-US" w:eastAsia="ko-KR"/>
        </w:rPr>
        <w:t>Proposal 2</w:t>
      </w:r>
      <w:r w:rsidR="00347401">
        <w:rPr>
          <w:rFonts w:eastAsia="바탕체"/>
          <w:b/>
          <w:i/>
          <w:lang w:val="en-US" w:eastAsia="ko-KR"/>
        </w:rPr>
        <w:t>5</w:t>
      </w:r>
      <w:r w:rsidRPr="000F1A67">
        <w:rPr>
          <w:rFonts w:eastAsia="바탕체"/>
          <w:b/>
          <w:i/>
          <w:lang w:val="en-US" w:eastAsia="ko-KR"/>
        </w:rPr>
        <w:t xml:space="preserve">. Discuss how to determine the switching period for optional UE capability to allow UL transmission on the band with the number of Tx chain unchanged during the switching period for UL Tx switching on other bands. </w:t>
      </w:r>
    </w:p>
    <w:p w14:paraId="2F93C641" w14:textId="77777777" w:rsidR="00347401" w:rsidRPr="001E6654" w:rsidRDefault="00347401" w:rsidP="00347401">
      <w:pPr>
        <w:rPr>
          <w:rFonts w:eastAsia="바탕체"/>
          <w:b/>
          <w:i/>
          <w:lang w:val="en-US" w:eastAsia="ko-KR"/>
        </w:rPr>
      </w:pPr>
      <w:r w:rsidRPr="001E6654">
        <w:rPr>
          <w:rFonts w:eastAsia="바탕체"/>
          <w:b/>
          <w:i/>
          <w:lang w:val="en-US" w:eastAsia="ko-KR"/>
        </w:rPr>
        <w:t xml:space="preserve">Proposal </w:t>
      </w:r>
      <w:r>
        <w:rPr>
          <w:rFonts w:eastAsia="바탕체"/>
          <w:b/>
          <w:i/>
          <w:lang w:val="en-US" w:eastAsia="ko-KR"/>
        </w:rPr>
        <w:t>26.</w:t>
      </w:r>
      <w:r w:rsidRPr="001E6654">
        <w:rPr>
          <w:rFonts w:eastAsia="바탕체"/>
          <w:b/>
          <w:i/>
          <w:lang w:val="en-US" w:eastAsia="ko-KR"/>
        </w:rPr>
        <w:t xml:space="preserve"> </w:t>
      </w:r>
      <w:r w:rsidRPr="00347401">
        <w:rPr>
          <w:rFonts w:eastAsia="바탕체"/>
          <w:b/>
          <w:i/>
          <w:lang w:val="en-US" w:eastAsia="ko-KR"/>
        </w:rPr>
        <w:t xml:space="preserve">Discuss the previous RAN1 agreements for </w:t>
      </w:r>
      <w:proofErr w:type="spellStart"/>
      <w:r w:rsidRPr="00347401">
        <w:rPr>
          <w:rFonts w:eastAsia="바탕체"/>
          <w:b/>
          <w:i/>
          <w:lang w:val="en-US" w:eastAsia="ko-KR"/>
        </w:rPr>
        <w:t>dualUL</w:t>
      </w:r>
      <w:proofErr w:type="spellEnd"/>
      <w:r w:rsidRPr="00347401">
        <w:rPr>
          <w:rFonts w:eastAsia="바탕체"/>
          <w:b/>
          <w:i/>
          <w:lang w:val="en-US" w:eastAsia="ko-KR"/>
        </w:rPr>
        <w:t xml:space="preserve"> with consideration of </w:t>
      </w:r>
      <w:proofErr w:type="spellStart"/>
      <w:r w:rsidRPr="00347401">
        <w:rPr>
          <w:rFonts w:eastAsia="바탕체"/>
          <w:b/>
          <w:i/>
          <w:lang w:val="en-US" w:eastAsia="ko-KR"/>
        </w:rPr>
        <w:t>dualUL</w:t>
      </w:r>
      <w:proofErr w:type="spellEnd"/>
      <w:r w:rsidRPr="00347401">
        <w:rPr>
          <w:rFonts w:eastAsia="바탕체"/>
          <w:b/>
          <w:i/>
          <w:lang w:val="en-US" w:eastAsia="ko-KR"/>
        </w:rPr>
        <w:t xml:space="preserve"> configuration of per band pair granularity.</w:t>
      </w:r>
      <w:r>
        <w:rPr>
          <w:rFonts w:eastAsia="바탕체"/>
          <w:b/>
          <w:i/>
          <w:lang w:val="en-US" w:eastAsia="ko-KR"/>
        </w:rPr>
        <w:t xml:space="preserve"> </w:t>
      </w:r>
    </w:p>
    <w:p w14:paraId="65D3BC29" w14:textId="77777777" w:rsidR="004E0504" w:rsidRPr="004E0504" w:rsidRDefault="004E0504" w:rsidP="00965BFD">
      <w:pPr>
        <w:rPr>
          <w:b/>
          <w:i/>
          <w:lang w:val="en-US" w:eastAsia="ko-KR"/>
        </w:rPr>
      </w:pPr>
    </w:p>
    <w:p w14:paraId="432F0038" w14:textId="77777777" w:rsidR="003C360B" w:rsidRPr="00CF5A0B" w:rsidRDefault="003C360B" w:rsidP="003C360B">
      <w:pPr>
        <w:pStyle w:val="1"/>
      </w:pPr>
      <w:r w:rsidRPr="00CF5A0B">
        <w:t>Reference</w:t>
      </w:r>
    </w:p>
    <w:p w14:paraId="5B87977F" w14:textId="26A1A058"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 meeting</w:t>
      </w:r>
    </w:p>
    <w:p w14:paraId="56E6F3F2" w14:textId="4B03F0A0" w:rsidR="002B7EB3" w:rsidRPr="00D72E82" w:rsidRDefault="00D52ABC"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Pr>
          <w:lang w:val="en-US" w:eastAsia="ko-KR"/>
        </w:rPr>
        <w:t>“LS to RAN2 on the RRC and MAC CE parameters for NCR”, R1-2302227, Athens, Greece, February 27</w:t>
      </w:r>
      <w:r w:rsidRPr="00D52ABC">
        <w:rPr>
          <w:vertAlign w:val="superscript"/>
          <w:lang w:val="en-US" w:eastAsia="ko-KR"/>
        </w:rPr>
        <w:t>th</w:t>
      </w:r>
      <w:r>
        <w:rPr>
          <w:lang w:val="en-US" w:eastAsia="ko-KR"/>
        </w:rPr>
        <w:t xml:space="preserve"> – March 3</w:t>
      </w:r>
      <w:r w:rsidRPr="00D52ABC">
        <w:rPr>
          <w:vertAlign w:val="superscript"/>
          <w:lang w:val="en-US" w:eastAsia="ko-KR"/>
        </w:rPr>
        <w:t>rd</w:t>
      </w:r>
      <w:r>
        <w:rPr>
          <w:lang w:val="en-US" w:eastAsia="ko-KR"/>
        </w:rPr>
        <w:t>, 2023</w:t>
      </w:r>
    </w:p>
    <w:sectPr w:rsidR="002B7EB3" w:rsidRPr="00D72E82">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99DF4" w14:textId="77777777" w:rsidR="00C1292B" w:rsidRDefault="00C1292B">
      <w:pPr>
        <w:spacing w:after="0"/>
      </w:pPr>
      <w:r>
        <w:separator/>
      </w:r>
    </w:p>
  </w:endnote>
  <w:endnote w:type="continuationSeparator" w:id="0">
    <w:p w14:paraId="557DD5A3" w14:textId="77777777" w:rsidR="00C1292B" w:rsidRDefault="00C129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287" w:usb1="080E0000" w:usb2="00000010"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128BF64A" w:rsidR="00AC5F16" w:rsidRDefault="00AC5F1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20</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DD281" w14:textId="77777777" w:rsidR="00C1292B" w:rsidRDefault="00C1292B">
      <w:pPr>
        <w:spacing w:after="0"/>
      </w:pPr>
      <w:r>
        <w:separator/>
      </w:r>
    </w:p>
  </w:footnote>
  <w:footnote w:type="continuationSeparator" w:id="0">
    <w:p w14:paraId="2818DD51" w14:textId="77777777" w:rsidR="00C1292B" w:rsidRDefault="00C129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AC5F16" w:rsidRDefault="00AC5F16">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0"/>
  </w:num>
  <w:num w:numId="8">
    <w:abstractNumId w:val="27"/>
  </w:num>
  <w:num w:numId="9">
    <w:abstractNumId w:val="36"/>
  </w:num>
  <w:num w:numId="10">
    <w:abstractNumId w:val="17"/>
    <w:lvlOverride w:ilvl="0">
      <w:startOverride w:val="1"/>
    </w:lvlOverride>
  </w:num>
  <w:num w:numId="11">
    <w:abstractNumId w:val="3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5"/>
  </w:num>
  <w:num w:numId="16">
    <w:abstractNumId w:val="3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7"/>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1"/>
  </w:num>
  <w:num w:numId="25">
    <w:abstractNumId w:val="18"/>
  </w:num>
  <w:num w:numId="26">
    <w:abstractNumId w:val="39"/>
  </w:num>
  <w:num w:numId="27">
    <w:abstractNumId w:val="9"/>
  </w:num>
  <w:num w:numId="28">
    <w:abstractNumId w:val="25"/>
  </w:num>
  <w:num w:numId="29">
    <w:abstractNumId w:val="7"/>
  </w:num>
  <w:num w:numId="30">
    <w:abstractNumId w:val="10"/>
  </w:num>
  <w:num w:numId="31">
    <w:abstractNumId w:val="8"/>
  </w:num>
  <w:num w:numId="32">
    <w:abstractNumId w:val="4"/>
  </w:num>
  <w:num w:numId="33">
    <w:abstractNumId w:val="20"/>
  </w:num>
  <w:num w:numId="34">
    <w:abstractNumId w:val="34"/>
  </w:num>
  <w:num w:numId="35">
    <w:abstractNumId w:val="32"/>
  </w:num>
  <w:num w:numId="36">
    <w:abstractNumId w:val="31"/>
  </w:num>
  <w:num w:numId="37">
    <w:abstractNumId w:val="16"/>
  </w:num>
  <w:num w:numId="38">
    <w:abstractNumId w:val="30"/>
  </w:num>
  <w:num w:numId="39">
    <w:abstractNumId w:val="22"/>
  </w:num>
  <w:num w:numId="40">
    <w:abstractNumId w:val="38"/>
  </w:num>
  <w:num w:numId="41">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406A"/>
    <w:rsid w:val="002F42F0"/>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998A4-E6BE-42F8-B653-9FFC01263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9313</Words>
  <Characters>53089</Characters>
  <Application>Microsoft Office Word</Application>
  <DocSecurity>0</DocSecurity>
  <Lines>442</Lines>
  <Paragraphs>124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최승환/책임연구원/ICT기술센터 C&amp;M표준(연)5G무선접속표준Task(seunghwan.choi@lge.com)</cp:lastModifiedBy>
  <cp:revision>7</cp:revision>
  <cp:lastPrinted>2022-04-28T11:25:00Z</cp:lastPrinted>
  <dcterms:created xsi:type="dcterms:W3CDTF">2023-04-07T02:43:00Z</dcterms:created>
  <dcterms:modified xsi:type="dcterms:W3CDTF">2023-04-07T14:07:00Z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